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1628" w14:textId="6B307113" w:rsidR="00511942" w:rsidRDefault="00511942" w:rsidP="00766C18">
      <w:pPr>
        <w:pStyle w:val="NormaleWeb"/>
        <w:shd w:val="clear" w:color="auto" w:fill="FFFFFF"/>
        <w:spacing w:before="0" w:beforeAutospacing="0" w:after="0" w:afterAutospacing="0"/>
        <w:jc w:val="both"/>
        <w:rPr>
          <w:rFonts w:ascii="Titillium Web" w:hAnsi="Titillium Web"/>
          <w:color w:val="333333"/>
          <w:sz w:val="27"/>
          <w:szCs w:val="27"/>
        </w:rPr>
      </w:pPr>
      <w:r>
        <w:rPr>
          <w:rFonts w:ascii="Titillium Web" w:hAnsi="Titillium Web"/>
          <w:color w:val="333333"/>
          <w:sz w:val="27"/>
          <w:szCs w:val="27"/>
        </w:rPr>
        <w:t>Scuola – Piano estate 2021</w:t>
      </w:r>
      <w:r w:rsidR="009119C9">
        <w:rPr>
          <w:rFonts w:ascii="Titillium Web" w:hAnsi="Titillium Web"/>
          <w:color w:val="333333"/>
          <w:sz w:val="27"/>
          <w:szCs w:val="27"/>
        </w:rPr>
        <w:tab/>
      </w:r>
      <w:r w:rsidR="009119C9">
        <w:rPr>
          <w:rFonts w:ascii="Titillium Web" w:hAnsi="Titillium Web"/>
          <w:color w:val="333333"/>
          <w:sz w:val="27"/>
          <w:szCs w:val="27"/>
        </w:rPr>
        <w:tab/>
      </w:r>
      <w:r w:rsidR="009119C9">
        <w:rPr>
          <w:rFonts w:ascii="Titillium Web" w:hAnsi="Titillium Web"/>
          <w:color w:val="333333"/>
          <w:sz w:val="27"/>
          <w:szCs w:val="27"/>
        </w:rPr>
        <w:tab/>
      </w:r>
      <w:r w:rsidR="009119C9">
        <w:rPr>
          <w:rFonts w:ascii="Titillium Web" w:hAnsi="Titillium Web"/>
          <w:color w:val="333333"/>
          <w:sz w:val="27"/>
          <w:szCs w:val="27"/>
        </w:rPr>
        <w:tab/>
      </w:r>
      <w:r w:rsidR="009119C9">
        <w:rPr>
          <w:rFonts w:ascii="Titillium Web" w:hAnsi="Titillium Web"/>
          <w:color w:val="333333"/>
          <w:sz w:val="27"/>
          <w:szCs w:val="27"/>
        </w:rPr>
        <w:tab/>
      </w:r>
    </w:p>
    <w:p w14:paraId="176ADD66" w14:textId="38441298" w:rsidR="000346A5" w:rsidRPr="00766C18" w:rsidRDefault="000346A5" w:rsidP="00766C18">
      <w:pPr>
        <w:pStyle w:val="NormaleWeb"/>
        <w:shd w:val="clear" w:color="auto" w:fill="FFFFFF"/>
        <w:spacing w:before="0" w:beforeAutospacing="0" w:after="0" w:afterAutospacing="0"/>
        <w:jc w:val="both"/>
        <w:rPr>
          <w:color w:val="333333"/>
        </w:rPr>
      </w:pPr>
      <w:r>
        <w:rPr>
          <w:rFonts w:ascii="Titillium Web" w:hAnsi="Titillium Web"/>
          <w:color w:val="333333"/>
          <w:sz w:val="27"/>
          <w:szCs w:val="27"/>
        </w:rPr>
        <w:br/>
      </w:r>
      <w:r w:rsidRPr="00766C18">
        <w:rPr>
          <w:color w:val="333333"/>
        </w:rPr>
        <w:t>Un </w:t>
      </w:r>
      <w:r w:rsidRPr="00766C18">
        <w:rPr>
          <w:rStyle w:val="Enfasigrassetto"/>
          <w:b w:val="0"/>
          <w:bCs w:val="0"/>
          <w:color w:val="333333"/>
        </w:rPr>
        <w:t>Piano per l’estate da 510 milioni di euro</w:t>
      </w:r>
      <w:r w:rsidRPr="00766C18">
        <w:rPr>
          <w:color w:val="333333"/>
        </w:rPr>
        <w:t> per consentire a studentesse e studenti di </w:t>
      </w:r>
      <w:r w:rsidRPr="00766C18">
        <w:rPr>
          <w:rStyle w:val="Enfasigrassetto"/>
          <w:b w:val="0"/>
          <w:bCs w:val="0"/>
          <w:color w:val="333333"/>
        </w:rPr>
        <w:t>recuperare socialità e rafforzare gli apprendimenti</w:t>
      </w:r>
      <w:r w:rsidRPr="00766C18">
        <w:rPr>
          <w:color w:val="333333"/>
        </w:rPr>
        <w:t>, usufruendo di </w:t>
      </w:r>
      <w:r w:rsidRPr="00766C18">
        <w:rPr>
          <w:rStyle w:val="Enfasigrassetto"/>
          <w:b w:val="0"/>
          <w:bCs w:val="0"/>
          <w:color w:val="333333"/>
        </w:rPr>
        <w:t>laboratori</w:t>
      </w:r>
      <w:r w:rsidRPr="00766C18">
        <w:rPr>
          <w:color w:val="333333"/>
        </w:rPr>
        <w:t> per il potenziamento delle competenze (ad esempio Italiano, Matematica, Lingue), di </w:t>
      </w:r>
      <w:r w:rsidRPr="00766C18">
        <w:rPr>
          <w:rStyle w:val="Enfasigrassetto"/>
          <w:b w:val="0"/>
          <w:bCs w:val="0"/>
          <w:color w:val="333333"/>
        </w:rPr>
        <w:t>attività educative</w:t>
      </w:r>
      <w:r w:rsidRPr="00766C18">
        <w:rPr>
          <w:color w:val="333333"/>
        </w:rPr>
        <w:t> incentrate su musica, arte, sport, digitale, percorsi sulla legalità e sulla sostenibilità, sulla tutela ambientale.</w:t>
      </w:r>
    </w:p>
    <w:p w14:paraId="79BC3FC2" w14:textId="77777777" w:rsidR="000346A5" w:rsidRPr="00766C18" w:rsidRDefault="000346A5" w:rsidP="00766C18">
      <w:pPr>
        <w:pStyle w:val="NormaleWeb"/>
        <w:shd w:val="clear" w:color="auto" w:fill="FFFFFF"/>
        <w:spacing w:before="0" w:beforeAutospacing="0" w:after="0" w:afterAutospacing="0"/>
        <w:jc w:val="both"/>
        <w:rPr>
          <w:color w:val="333333"/>
        </w:rPr>
      </w:pPr>
      <w:r w:rsidRPr="00766C18">
        <w:rPr>
          <w:color w:val="333333"/>
        </w:rPr>
        <w:t>Lo ha messo a punto il Ministero dell’Istruzione, guidato dal </w:t>
      </w:r>
      <w:r w:rsidRPr="00766C18">
        <w:rPr>
          <w:rStyle w:val="Enfasigrassetto"/>
          <w:b w:val="0"/>
          <w:bCs w:val="0"/>
          <w:color w:val="333333"/>
        </w:rPr>
        <w:t>Ministro Patrizio Bianchi</w:t>
      </w:r>
      <w:r w:rsidRPr="00766C18">
        <w:rPr>
          <w:color w:val="333333"/>
        </w:rPr>
        <w:t>, con l’obiettivo di </w:t>
      </w:r>
      <w:r w:rsidRPr="00766C18">
        <w:rPr>
          <w:rStyle w:val="Enfasigrassetto"/>
          <w:b w:val="0"/>
          <w:bCs w:val="0"/>
          <w:color w:val="333333"/>
        </w:rPr>
        <w:t>utilizzare i mesi estivi per costruire un ponte verso il prossimo anno</w:t>
      </w:r>
      <w:r w:rsidRPr="00766C18">
        <w:rPr>
          <w:color w:val="333333"/>
        </w:rPr>
        <w:t> </w:t>
      </w:r>
      <w:r w:rsidRPr="00766C18">
        <w:rPr>
          <w:rStyle w:val="Enfasigrassetto"/>
          <w:b w:val="0"/>
          <w:bCs w:val="0"/>
          <w:color w:val="333333"/>
        </w:rPr>
        <w:t>scolastico</w:t>
      </w:r>
      <w:r w:rsidRPr="00766C18">
        <w:rPr>
          <w:color w:val="333333"/>
        </w:rPr>
        <w:t>, attraverso un’offerta che rappresenta una risposta alle difficoltà emerse nel periodo della pandemia, ma che intende anche valorizzare le buone pratiche e le esperienze innovative nate proprio durante l’emergenza. Le attività saranno </w:t>
      </w:r>
      <w:r w:rsidRPr="00766C18">
        <w:rPr>
          <w:rStyle w:val="Enfasigrassetto"/>
          <w:b w:val="0"/>
          <w:bCs w:val="0"/>
          <w:color w:val="333333"/>
        </w:rPr>
        <w:t>complementari e</w:t>
      </w:r>
      <w:r w:rsidRPr="00766C18">
        <w:rPr>
          <w:color w:val="333333"/>
        </w:rPr>
        <w:t> </w:t>
      </w:r>
      <w:r w:rsidRPr="00766C18">
        <w:rPr>
          <w:rStyle w:val="Enfasigrassetto"/>
          <w:b w:val="0"/>
          <w:bCs w:val="0"/>
          <w:color w:val="333333"/>
        </w:rPr>
        <w:t>integrate con quelle organizzate dagli Enti locali</w:t>
      </w:r>
      <w:r w:rsidRPr="00766C18">
        <w:rPr>
          <w:color w:val="333333"/>
        </w:rPr>
        <w:t>. Le risorse saranno dedicate soprattutto alle aree più fragili del Paese, in particolare del Sud.</w:t>
      </w:r>
    </w:p>
    <w:p w14:paraId="45E6EE09" w14:textId="77777777" w:rsidR="000346A5" w:rsidRPr="00766C18" w:rsidRDefault="000346A5" w:rsidP="00766C18">
      <w:pPr>
        <w:pStyle w:val="NormaleWeb"/>
        <w:shd w:val="clear" w:color="auto" w:fill="FFFFFF"/>
        <w:spacing w:before="0" w:beforeAutospacing="0" w:after="0" w:afterAutospacing="0"/>
        <w:jc w:val="both"/>
        <w:rPr>
          <w:color w:val="333333"/>
        </w:rPr>
      </w:pPr>
      <w:r w:rsidRPr="00766C18">
        <w:rPr>
          <w:color w:val="333333"/>
        </w:rPr>
        <w:t>Le risorse disponibili, le modalità di utilizzo e gli obiettivi del Piano sono stati illustrati oggi alle scuole con una </w:t>
      </w:r>
      <w:r w:rsidRPr="00766C18">
        <w:rPr>
          <w:rStyle w:val="Enfasigrassetto"/>
          <w:b w:val="0"/>
          <w:bCs w:val="0"/>
          <w:color w:val="333333"/>
        </w:rPr>
        <w:t>nota operativa</w:t>
      </w:r>
      <w:r w:rsidRPr="00766C18">
        <w:rPr>
          <w:color w:val="333333"/>
        </w:rPr>
        <w:t> che rappresenta il primo tassello di </w:t>
      </w:r>
      <w:r w:rsidRPr="00766C18">
        <w:rPr>
          <w:rStyle w:val="Enfasigrassetto"/>
          <w:b w:val="0"/>
          <w:bCs w:val="0"/>
          <w:color w:val="333333"/>
        </w:rPr>
        <w:t>un’attività di accompagnamento </w:t>
      </w:r>
      <w:r w:rsidRPr="00766C18">
        <w:rPr>
          <w:color w:val="333333"/>
        </w:rPr>
        <w:t>che vedrà il Ministero al fianco dei dirigenti, dei docenti, degli Istituti scolastici, delle studentesse e degli studenti, delle famiglie nelle prossime settimane e per tutta la durata delle attività estive. Un </w:t>
      </w:r>
      <w:r w:rsidRPr="00766C18">
        <w:rPr>
          <w:rStyle w:val="Enfasigrassetto"/>
          <w:b w:val="0"/>
          <w:bCs w:val="0"/>
          <w:color w:val="333333"/>
        </w:rPr>
        <w:t>sito con la raccolta delle informazioni</w:t>
      </w:r>
      <w:r w:rsidRPr="00766C18">
        <w:rPr>
          <w:color w:val="333333"/>
        </w:rPr>
        <w:t>, un </w:t>
      </w:r>
      <w:r w:rsidRPr="00766C18">
        <w:rPr>
          <w:rStyle w:val="Enfasigrassetto"/>
          <w:b w:val="0"/>
          <w:bCs w:val="0"/>
          <w:color w:val="333333"/>
        </w:rPr>
        <w:t>help desk</w:t>
      </w:r>
      <w:r w:rsidRPr="00766C18">
        <w:rPr>
          <w:color w:val="333333"/>
        </w:rPr>
        <w:t> dedicato alle scuole, una </w:t>
      </w:r>
      <w:r w:rsidRPr="00766C18">
        <w:rPr>
          <w:rStyle w:val="Enfasigrassetto"/>
          <w:b w:val="0"/>
          <w:bCs w:val="0"/>
          <w:color w:val="333333"/>
        </w:rPr>
        <w:t>campagna informativa e partecipativa</w:t>
      </w:r>
      <w:r w:rsidRPr="00766C18">
        <w:rPr>
          <w:color w:val="333333"/>
        </w:rPr>
        <w:t>, anche sui </w:t>
      </w:r>
      <w:r w:rsidRPr="00766C18">
        <w:rPr>
          <w:rStyle w:val="Enfasigrassetto"/>
          <w:b w:val="0"/>
          <w:bCs w:val="0"/>
          <w:color w:val="333333"/>
        </w:rPr>
        <w:t>social, </w:t>
      </w:r>
      <w:r w:rsidRPr="00766C18">
        <w:rPr>
          <w:color w:val="333333"/>
        </w:rPr>
        <w:t>con l’hashtag </w:t>
      </w:r>
      <w:r w:rsidRPr="00766C18">
        <w:rPr>
          <w:rStyle w:val="Enfasigrassetto"/>
          <w:b w:val="0"/>
          <w:bCs w:val="0"/>
          <w:color w:val="333333"/>
        </w:rPr>
        <w:t>#lascuoladestate</w:t>
      </w:r>
      <w:r w:rsidRPr="00766C18">
        <w:rPr>
          <w:color w:val="333333"/>
        </w:rPr>
        <w:t>, saranno i principali </w:t>
      </w:r>
      <w:r w:rsidRPr="00766C18">
        <w:rPr>
          <w:rStyle w:val="Enfasigrassetto"/>
          <w:b w:val="0"/>
          <w:bCs w:val="0"/>
          <w:color w:val="333333"/>
        </w:rPr>
        <w:t>strumenti a disposizione</w:t>
      </w:r>
      <w:r w:rsidRPr="00766C18">
        <w:rPr>
          <w:color w:val="333333"/>
        </w:rPr>
        <w:t>.</w:t>
      </w:r>
    </w:p>
    <w:p w14:paraId="4746B326" w14:textId="77777777" w:rsidR="000346A5" w:rsidRPr="00766C18" w:rsidRDefault="000346A5" w:rsidP="00766C18">
      <w:pPr>
        <w:pStyle w:val="NormaleWeb"/>
        <w:shd w:val="clear" w:color="auto" w:fill="FFFFFF"/>
        <w:spacing w:before="0" w:beforeAutospacing="0" w:after="0" w:afterAutospacing="0"/>
        <w:jc w:val="both"/>
        <w:rPr>
          <w:color w:val="333333"/>
        </w:rPr>
      </w:pPr>
      <w:r w:rsidRPr="00766C18">
        <w:rPr>
          <w:color w:val="333333"/>
        </w:rPr>
        <w:t>“La scuola non si è mai fermata durante tutta la pandemia. È rimasta sempre in contatto con le nostre ragazze e i nostri ragazzi”, sottolinea il </w:t>
      </w:r>
      <w:r w:rsidRPr="00766C18">
        <w:rPr>
          <w:rStyle w:val="Enfasigrassetto"/>
          <w:b w:val="0"/>
          <w:bCs w:val="0"/>
          <w:color w:val="333333"/>
        </w:rPr>
        <w:t>Ministro Patrizio Bianchi</w:t>
      </w:r>
      <w:r w:rsidRPr="00766C18">
        <w:rPr>
          <w:color w:val="333333"/>
        </w:rPr>
        <w:t>. “L’emergenza sanitaria ha inevitabilmente accentuato problematiche preesistenti, ha evidenziato le diseguaglianze e accresciuto le fragilità. Per questo abbiamo voluto un Piano di accompagnamento, un ponte tra quest'anno e il prossimo, un'occasione che consenta a bambini e ragazzi di rafforzare gli apprendimenti e recuperare la socialità”.</w:t>
      </w:r>
    </w:p>
    <w:p w14:paraId="7E539783" w14:textId="46F9E117" w:rsidR="000346A5" w:rsidRDefault="000346A5" w:rsidP="00766C18">
      <w:pPr>
        <w:pStyle w:val="NormaleWeb"/>
        <w:shd w:val="clear" w:color="auto" w:fill="FFFFFF"/>
        <w:spacing w:before="0" w:beforeAutospacing="0" w:after="0" w:afterAutospacing="0"/>
        <w:jc w:val="both"/>
        <w:rPr>
          <w:color w:val="333333"/>
        </w:rPr>
      </w:pPr>
      <w:r w:rsidRPr="00766C18">
        <w:rPr>
          <w:color w:val="333333"/>
        </w:rPr>
        <w:t>Prosegue il </w:t>
      </w:r>
      <w:r w:rsidRPr="00766C18">
        <w:rPr>
          <w:rStyle w:val="Enfasigrassetto"/>
          <w:b w:val="0"/>
          <w:bCs w:val="0"/>
          <w:color w:val="333333"/>
        </w:rPr>
        <w:t>Ministro</w:t>
      </w:r>
      <w:r w:rsidRPr="00766C18">
        <w:rPr>
          <w:color w:val="333333"/>
        </w:rPr>
        <w:t>: “Utilizzeremo questo periodo estivo per costruire un nuovo inizio. Riporteremo la scuola al centro della comunità, creando spazi di potenziamento delle competenze e di recupero delle relazioni. Stiamo lavorando insieme ai territori, alle associazioni, promuovendo i Patti educativi di comunità. Stiamo attivando un percorso di trasformazione ed evoluzione del nostro sistema di Istruzione, per dare vita ad una scuola più accogliente, inclusiva, basata su apprendimenti personalizzati, parte integrante del tessuto sociale e territoriale. Una scuola ‘affettuosa’, che sappia stare al fianco dei nostri bambini e ragazzi, che, partendo dai più fragili, sia punto di riferimento per tutta la comunità e le famiglie”.</w:t>
      </w:r>
    </w:p>
    <w:p w14:paraId="7B3D0F43" w14:textId="77777777" w:rsidR="00511942" w:rsidRPr="00766C18" w:rsidRDefault="00511942" w:rsidP="00766C18">
      <w:pPr>
        <w:pStyle w:val="NormaleWeb"/>
        <w:shd w:val="clear" w:color="auto" w:fill="FFFFFF"/>
        <w:spacing w:before="0" w:beforeAutospacing="0" w:after="0" w:afterAutospacing="0"/>
        <w:jc w:val="both"/>
        <w:rPr>
          <w:color w:val="333333"/>
        </w:rPr>
      </w:pPr>
    </w:p>
    <w:p w14:paraId="67E86D34" w14:textId="707F6A5C" w:rsidR="000346A5" w:rsidRDefault="000346A5" w:rsidP="00766C18">
      <w:pPr>
        <w:pStyle w:val="NormaleWeb"/>
        <w:shd w:val="clear" w:color="auto" w:fill="FFFFFF"/>
        <w:spacing w:before="0" w:beforeAutospacing="0" w:after="0" w:afterAutospacing="0"/>
        <w:jc w:val="both"/>
        <w:rPr>
          <w:rStyle w:val="Enfasigrassetto"/>
          <w:b w:val="0"/>
          <w:bCs w:val="0"/>
          <w:color w:val="333333"/>
        </w:rPr>
      </w:pPr>
      <w:r w:rsidRPr="00766C18">
        <w:rPr>
          <w:rStyle w:val="Enfasigrassetto"/>
          <w:b w:val="0"/>
          <w:bCs w:val="0"/>
          <w:color w:val="333333"/>
        </w:rPr>
        <w:t>Il Piano</w:t>
      </w:r>
    </w:p>
    <w:p w14:paraId="63203059" w14:textId="77777777" w:rsidR="00511942" w:rsidRPr="00766C18" w:rsidRDefault="00511942" w:rsidP="00766C18">
      <w:pPr>
        <w:pStyle w:val="NormaleWeb"/>
        <w:shd w:val="clear" w:color="auto" w:fill="FFFFFF"/>
        <w:spacing w:before="0" w:beforeAutospacing="0" w:after="0" w:afterAutospacing="0"/>
        <w:jc w:val="both"/>
        <w:rPr>
          <w:color w:val="333333"/>
        </w:rPr>
      </w:pPr>
    </w:p>
    <w:p w14:paraId="5AB26464" w14:textId="77777777" w:rsidR="000346A5" w:rsidRPr="00766C18" w:rsidRDefault="000346A5" w:rsidP="00766C18">
      <w:pPr>
        <w:pStyle w:val="NormaleWeb"/>
        <w:shd w:val="clear" w:color="auto" w:fill="FFFFFF"/>
        <w:spacing w:before="0" w:beforeAutospacing="0" w:after="375" w:afterAutospacing="0"/>
        <w:jc w:val="both"/>
        <w:rPr>
          <w:color w:val="333333"/>
        </w:rPr>
      </w:pPr>
      <w:r w:rsidRPr="00766C18">
        <w:rPr>
          <w:color w:val="333333"/>
        </w:rPr>
        <w:t>Le attività del Piano si articoleranno in tre fasi:</w:t>
      </w:r>
    </w:p>
    <w:p w14:paraId="08C23DE1" w14:textId="77777777" w:rsidR="000346A5" w:rsidRPr="00766C18" w:rsidRDefault="000346A5" w:rsidP="00766C18">
      <w:pPr>
        <w:numPr>
          <w:ilvl w:val="0"/>
          <w:numId w:val="22"/>
        </w:numPr>
        <w:shd w:val="clear" w:color="auto" w:fill="FFFFFF"/>
        <w:jc w:val="both"/>
        <w:rPr>
          <w:color w:val="333333"/>
          <w:sz w:val="24"/>
          <w:szCs w:val="24"/>
        </w:rPr>
      </w:pPr>
      <w:r w:rsidRPr="00766C18">
        <w:rPr>
          <w:rStyle w:val="Enfasigrassetto"/>
          <w:b w:val="0"/>
          <w:bCs w:val="0"/>
          <w:color w:val="333333"/>
          <w:sz w:val="24"/>
          <w:szCs w:val="24"/>
        </w:rPr>
        <w:t>Fase I, potenziamento degli apprendimenti (a giugno)</w:t>
      </w:r>
      <w:r w:rsidRPr="00766C18">
        <w:rPr>
          <w:color w:val="333333"/>
          <w:sz w:val="24"/>
          <w:szCs w:val="24"/>
        </w:rPr>
        <w:t>: sarà dedicata al rinforzo e al potenziamento degli apprendimenti attraverso attività laboratoriali, scuola all’aperto, studio di gruppo, da effettuare anche sul territorio, con collaborazioni esterne o con il terzo settore.</w:t>
      </w:r>
    </w:p>
    <w:p w14:paraId="1ECC8348" w14:textId="77777777" w:rsidR="000346A5" w:rsidRPr="00766C18" w:rsidRDefault="000346A5" w:rsidP="00766C18">
      <w:pPr>
        <w:numPr>
          <w:ilvl w:val="0"/>
          <w:numId w:val="22"/>
        </w:numPr>
        <w:shd w:val="clear" w:color="auto" w:fill="FFFFFF"/>
        <w:jc w:val="both"/>
        <w:rPr>
          <w:color w:val="333333"/>
          <w:sz w:val="24"/>
          <w:szCs w:val="24"/>
        </w:rPr>
      </w:pPr>
      <w:r w:rsidRPr="00766C18">
        <w:rPr>
          <w:rStyle w:val="Enfasigrassetto"/>
          <w:b w:val="0"/>
          <w:bCs w:val="0"/>
          <w:color w:val="333333"/>
          <w:sz w:val="24"/>
          <w:szCs w:val="24"/>
        </w:rPr>
        <w:t>Fase II, recupero della socialità</w:t>
      </w:r>
      <w:r w:rsidRPr="00766C18">
        <w:rPr>
          <w:color w:val="333333"/>
          <w:sz w:val="24"/>
          <w:szCs w:val="24"/>
        </w:rPr>
        <w:t> </w:t>
      </w:r>
      <w:r w:rsidRPr="00766C18">
        <w:rPr>
          <w:rStyle w:val="Enfasigrassetto"/>
          <w:b w:val="0"/>
          <w:bCs w:val="0"/>
          <w:color w:val="333333"/>
          <w:sz w:val="24"/>
          <w:szCs w:val="24"/>
        </w:rPr>
        <w:t>(luglio e agosto)</w:t>
      </w:r>
      <w:r w:rsidRPr="00766C18">
        <w:rPr>
          <w:color w:val="333333"/>
          <w:sz w:val="24"/>
          <w:szCs w:val="24"/>
        </w:rPr>
        <w:t>: proseguiranno le attività di potenziamento degli apprendimenti che saranno affiancate più intensamente da attività di aggregazione e socializzazione in modalità Campus (con attività legate a </w:t>
      </w:r>
      <w:r w:rsidRPr="00766C18">
        <w:rPr>
          <w:rStyle w:val="Enfasicorsivo"/>
          <w:color w:val="333333"/>
          <w:sz w:val="24"/>
          <w:szCs w:val="24"/>
        </w:rPr>
        <w:t>Computing</w:t>
      </w:r>
      <w:r w:rsidRPr="00766C18">
        <w:rPr>
          <w:color w:val="333333"/>
          <w:sz w:val="24"/>
          <w:szCs w:val="24"/>
        </w:rPr>
        <w:t>, Arte, Musica, vita Pubblica, Sport). Ci saranno moduli e laboratori di educazione motoria e gioco didattico, canto, musica, arte, scrittura creativa, educazione alla cittadinanza, </w:t>
      </w:r>
      <w:r w:rsidRPr="00766C18">
        <w:rPr>
          <w:rStyle w:val="Enfasicorsivo"/>
          <w:color w:val="333333"/>
          <w:sz w:val="24"/>
          <w:szCs w:val="24"/>
        </w:rPr>
        <w:t>debate</w:t>
      </w:r>
      <w:r w:rsidRPr="00766C18">
        <w:rPr>
          <w:color w:val="333333"/>
          <w:sz w:val="24"/>
          <w:szCs w:val="24"/>
        </w:rPr>
        <w:t>, educazione alla sostenibilità, educazione all’imprenditorialità, potenziamento della lingua italiana e della scrittura, potenziamento delle competenze scientifiche e digitali (</w:t>
      </w:r>
      <w:r w:rsidRPr="00766C18">
        <w:rPr>
          <w:rStyle w:val="Enfasicorsivo"/>
          <w:color w:val="333333"/>
          <w:sz w:val="24"/>
          <w:szCs w:val="24"/>
        </w:rPr>
        <w:t>coding, media education</w:t>
      </w:r>
      <w:r w:rsidRPr="00766C18">
        <w:rPr>
          <w:color w:val="333333"/>
          <w:sz w:val="24"/>
          <w:szCs w:val="24"/>
        </w:rPr>
        <w:t>, robotica). Le attività potranno svolgersi in spazi aperti delle scuole e del territorio, teatri, cinema, musei, biblioteche, parchi e centri sportivi, con il coinvolgimento del terzo settore, di educatori ed esperti esterni;</w:t>
      </w:r>
    </w:p>
    <w:p w14:paraId="26D530E2" w14:textId="77777777" w:rsidR="000346A5" w:rsidRPr="00766C18" w:rsidRDefault="000346A5" w:rsidP="00766C18">
      <w:pPr>
        <w:numPr>
          <w:ilvl w:val="0"/>
          <w:numId w:val="22"/>
        </w:numPr>
        <w:shd w:val="clear" w:color="auto" w:fill="FFFFFF"/>
        <w:jc w:val="both"/>
        <w:rPr>
          <w:color w:val="333333"/>
          <w:sz w:val="24"/>
          <w:szCs w:val="24"/>
        </w:rPr>
      </w:pPr>
      <w:r w:rsidRPr="00766C18">
        <w:rPr>
          <w:rStyle w:val="Enfasigrassetto"/>
          <w:b w:val="0"/>
          <w:bCs w:val="0"/>
          <w:color w:val="333333"/>
          <w:sz w:val="24"/>
          <w:szCs w:val="24"/>
        </w:rPr>
        <w:lastRenderedPageBreak/>
        <w:t>Fase III, Accoglienza (settembre, fino all’avvio delle lezioni): </w:t>
      </w:r>
      <w:r w:rsidRPr="00766C18">
        <w:rPr>
          <w:color w:val="333333"/>
          <w:sz w:val="24"/>
          <w:szCs w:val="24"/>
        </w:rPr>
        <w:t>connessa con le precedenti, sarà di vero e proprio avvio del prossimo anno scolastico. Proseguiranno le attività di potenziamento delle competenze e di accompagnamento di studentesse e studenti al nuovo inizio.</w:t>
      </w:r>
    </w:p>
    <w:p w14:paraId="5BC10BC4" w14:textId="64EBB9F2" w:rsidR="000346A5" w:rsidRDefault="000346A5" w:rsidP="00766C18">
      <w:pPr>
        <w:pStyle w:val="NormaleWeb"/>
        <w:shd w:val="clear" w:color="auto" w:fill="FFFFFF"/>
        <w:spacing w:before="0" w:beforeAutospacing="0" w:after="0" w:afterAutospacing="0"/>
        <w:jc w:val="both"/>
        <w:rPr>
          <w:color w:val="333333"/>
        </w:rPr>
      </w:pPr>
      <w:r w:rsidRPr="00766C18">
        <w:rPr>
          <w:color w:val="333333"/>
        </w:rPr>
        <w:t>Le scuole </w:t>
      </w:r>
      <w:r w:rsidRPr="00766C18">
        <w:rPr>
          <w:rStyle w:val="Enfasigrassetto"/>
          <w:b w:val="0"/>
          <w:bCs w:val="0"/>
          <w:color w:val="333333"/>
        </w:rPr>
        <w:t>programmeranno le attività</w:t>
      </w:r>
      <w:r w:rsidRPr="00766C18">
        <w:rPr>
          <w:color w:val="333333"/>
        </w:rPr>
        <w:t> all’interno degli organi collegiali e informeranno le famiglie. La partecipazione da parte di studentesse e studenti </w:t>
      </w:r>
      <w:r w:rsidRPr="00766C18">
        <w:rPr>
          <w:rStyle w:val="Enfasigrassetto"/>
          <w:b w:val="0"/>
          <w:bCs w:val="0"/>
          <w:color w:val="333333"/>
        </w:rPr>
        <w:t>sarà su base volontaria</w:t>
      </w:r>
      <w:r w:rsidRPr="00766C18">
        <w:rPr>
          <w:color w:val="333333"/>
        </w:rPr>
        <w:t>. Le attività si svolgeranno nel rispetto delle misure di sicurezza anti-Covid.</w:t>
      </w:r>
    </w:p>
    <w:p w14:paraId="42495D2B" w14:textId="77777777" w:rsidR="00511942" w:rsidRPr="00766C18" w:rsidRDefault="00511942" w:rsidP="00766C18">
      <w:pPr>
        <w:pStyle w:val="NormaleWeb"/>
        <w:shd w:val="clear" w:color="auto" w:fill="FFFFFF"/>
        <w:spacing w:before="0" w:beforeAutospacing="0" w:after="0" w:afterAutospacing="0"/>
        <w:jc w:val="both"/>
        <w:rPr>
          <w:color w:val="333333"/>
        </w:rPr>
      </w:pPr>
    </w:p>
    <w:p w14:paraId="66B98236" w14:textId="77777777" w:rsidR="00511942" w:rsidRDefault="000346A5" w:rsidP="00766C18">
      <w:pPr>
        <w:pStyle w:val="NormaleWeb"/>
        <w:shd w:val="clear" w:color="auto" w:fill="FFFFFF"/>
        <w:spacing w:before="0" w:beforeAutospacing="0" w:after="0" w:afterAutospacing="0"/>
        <w:jc w:val="both"/>
        <w:rPr>
          <w:rStyle w:val="Enfasigrassetto"/>
          <w:b w:val="0"/>
          <w:bCs w:val="0"/>
          <w:color w:val="333333"/>
        </w:rPr>
      </w:pPr>
      <w:r w:rsidRPr="00766C18">
        <w:rPr>
          <w:rStyle w:val="Enfasigrassetto"/>
          <w:b w:val="0"/>
          <w:bCs w:val="0"/>
          <w:color w:val="333333"/>
        </w:rPr>
        <w:t>Le risorse</w:t>
      </w:r>
    </w:p>
    <w:p w14:paraId="17ED4ADA" w14:textId="138815D0" w:rsidR="000346A5" w:rsidRPr="00766C18" w:rsidRDefault="000346A5" w:rsidP="00766C18">
      <w:pPr>
        <w:pStyle w:val="NormaleWeb"/>
        <w:shd w:val="clear" w:color="auto" w:fill="FFFFFF"/>
        <w:spacing w:before="0" w:beforeAutospacing="0" w:after="0" w:afterAutospacing="0"/>
        <w:jc w:val="both"/>
        <w:rPr>
          <w:color w:val="333333"/>
        </w:rPr>
      </w:pPr>
      <w:r w:rsidRPr="00766C18">
        <w:rPr>
          <w:color w:val="333333"/>
        </w:rPr>
        <w:br/>
      </w:r>
      <w:r w:rsidRPr="00766C18">
        <w:rPr>
          <w:rStyle w:val="Enfasigrassetto"/>
          <w:b w:val="0"/>
          <w:bCs w:val="0"/>
          <w:color w:val="333333"/>
        </w:rPr>
        <w:t>Il pacchetto di risorse</w:t>
      </w:r>
      <w:r w:rsidRPr="00766C18">
        <w:rPr>
          <w:color w:val="333333"/>
        </w:rPr>
        <w:t> disponibili per le scuole ammonta a </w:t>
      </w:r>
      <w:r w:rsidRPr="00766C18">
        <w:rPr>
          <w:rStyle w:val="Enfasigrassetto"/>
          <w:b w:val="0"/>
          <w:bCs w:val="0"/>
          <w:color w:val="333333"/>
        </w:rPr>
        <w:t>510 milioni</w:t>
      </w:r>
      <w:r w:rsidRPr="00766C18">
        <w:rPr>
          <w:color w:val="333333"/>
        </w:rPr>
        <w:t>: </w:t>
      </w:r>
      <w:r w:rsidRPr="00766C18">
        <w:rPr>
          <w:rStyle w:val="Enfasigrassetto"/>
          <w:b w:val="0"/>
          <w:bCs w:val="0"/>
          <w:color w:val="333333"/>
        </w:rPr>
        <w:t>150 milioni </w:t>
      </w:r>
      <w:r w:rsidRPr="00766C18">
        <w:rPr>
          <w:color w:val="333333"/>
        </w:rPr>
        <w:t>provengono dal decreto sostegni, altri </w:t>
      </w:r>
      <w:r w:rsidRPr="00766C18">
        <w:rPr>
          <w:rStyle w:val="Enfasigrassetto"/>
          <w:b w:val="0"/>
          <w:bCs w:val="0"/>
          <w:color w:val="333333"/>
        </w:rPr>
        <w:t>320 milioni dal PON</w:t>
      </w:r>
      <w:r w:rsidRPr="00766C18">
        <w:rPr>
          <w:color w:val="333333"/>
        </w:rPr>
        <w:t> per la scuola (risorse europee), </w:t>
      </w:r>
      <w:r w:rsidRPr="00766C18">
        <w:rPr>
          <w:rStyle w:val="Enfasigrassetto"/>
          <w:b w:val="0"/>
          <w:bCs w:val="0"/>
          <w:color w:val="333333"/>
        </w:rPr>
        <w:t>40</w:t>
      </w:r>
      <w:r w:rsidRPr="00766C18">
        <w:rPr>
          <w:color w:val="333333"/>
        </w:rPr>
        <w:t> </w:t>
      </w:r>
      <w:r w:rsidRPr="00766C18">
        <w:rPr>
          <w:rStyle w:val="Enfasigrassetto"/>
          <w:b w:val="0"/>
          <w:bCs w:val="0"/>
          <w:color w:val="333333"/>
        </w:rPr>
        <w:t>milioni</w:t>
      </w:r>
      <w:r w:rsidRPr="00766C18">
        <w:rPr>
          <w:color w:val="333333"/>
        </w:rPr>
        <w:t> dai finanziamenti per il contrasto delle povertà educative.</w:t>
      </w:r>
    </w:p>
    <w:p w14:paraId="055D4F36" w14:textId="77777777" w:rsidR="000346A5" w:rsidRPr="00766C18" w:rsidRDefault="000346A5" w:rsidP="00766C18">
      <w:pPr>
        <w:pStyle w:val="NormaleWeb"/>
        <w:shd w:val="clear" w:color="auto" w:fill="FFFFFF"/>
        <w:spacing w:before="0" w:beforeAutospacing="0" w:after="0" w:afterAutospacing="0"/>
        <w:jc w:val="both"/>
        <w:rPr>
          <w:color w:val="333333"/>
        </w:rPr>
      </w:pPr>
      <w:r w:rsidRPr="00766C18">
        <w:rPr>
          <w:color w:val="333333"/>
        </w:rPr>
        <w:t>I </w:t>
      </w:r>
      <w:r w:rsidRPr="00766C18">
        <w:rPr>
          <w:rStyle w:val="Enfasigrassetto"/>
          <w:b w:val="0"/>
          <w:bCs w:val="0"/>
          <w:color w:val="333333"/>
        </w:rPr>
        <w:t>150 milioni</w:t>
      </w:r>
      <w:r w:rsidRPr="00766C18">
        <w:rPr>
          <w:color w:val="333333"/>
        </w:rPr>
        <w:t> del dl sostegni saranno distribuiti attraverso un decreto del Ministero, sulla base del numero di alunni, per una media di circa 18mila euro per scuola.</w:t>
      </w:r>
    </w:p>
    <w:p w14:paraId="67B47F11" w14:textId="77777777" w:rsidR="000346A5" w:rsidRPr="00766C18" w:rsidRDefault="000346A5" w:rsidP="00766C18">
      <w:pPr>
        <w:pStyle w:val="NormaleWeb"/>
        <w:shd w:val="clear" w:color="auto" w:fill="FFFFFF"/>
        <w:spacing w:before="0" w:beforeAutospacing="0" w:after="0" w:afterAutospacing="0"/>
        <w:jc w:val="both"/>
        <w:rPr>
          <w:color w:val="333333"/>
        </w:rPr>
      </w:pPr>
      <w:r w:rsidRPr="00766C18">
        <w:rPr>
          <w:color w:val="333333"/>
        </w:rPr>
        <w:t>Sarà poi disponibile sul sito </w:t>
      </w:r>
      <w:hyperlink r:id="rId5" w:history="1">
        <w:r w:rsidRPr="00766C18">
          <w:rPr>
            <w:rStyle w:val="Collegamentoipertestuale"/>
            <w:color w:val="0066CC"/>
          </w:rPr>
          <w:t>www.istruzione.it/pianoestate</w:t>
        </w:r>
      </w:hyperlink>
      <w:r w:rsidRPr="00766C18">
        <w:rPr>
          <w:color w:val="333333"/>
        </w:rPr>
        <w:t> </w:t>
      </w:r>
      <w:r w:rsidRPr="00766C18">
        <w:rPr>
          <w:rStyle w:val="Enfasigrassetto"/>
          <w:b w:val="0"/>
          <w:bCs w:val="0"/>
          <w:color w:val="333333"/>
        </w:rPr>
        <w:t>un bando PON</w:t>
      </w:r>
      <w:r w:rsidRPr="00766C18">
        <w:rPr>
          <w:color w:val="333333"/>
        </w:rPr>
        <w:t> (risorse europee) dedicato da </w:t>
      </w:r>
      <w:r w:rsidRPr="00766C18">
        <w:rPr>
          <w:rStyle w:val="Enfasigrassetto"/>
          <w:b w:val="0"/>
          <w:bCs w:val="0"/>
          <w:color w:val="333333"/>
        </w:rPr>
        <w:t>320 milioni</w:t>
      </w:r>
      <w:r w:rsidRPr="00766C18">
        <w:rPr>
          <w:color w:val="333333"/>
        </w:rPr>
        <w:t>, utilizzabili soprattutto nelle aree con maggiori disuguaglianze economiche e sociali. </w:t>
      </w:r>
      <w:r w:rsidRPr="00766C18">
        <w:rPr>
          <w:rStyle w:val="Enfasigrassetto"/>
          <w:b w:val="0"/>
          <w:bCs w:val="0"/>
          <w:color w:val="333333"/>
        </w:rPr>
        <w:t>Le scuole potranno fare domanda fino al 21 maggio prossimo</w:t>
      </w:r>
      <w:r w:rsidRPr="00766C18">
        <w:rPr>
          <w:color w:val="333333"/>
        </w:rPr>
        <w:t>. I fondi, di cui circa il 70% è destinato alle regioni del Sud, </w:t>
      </w:r>
      <w:r w:rsidRPr="00766C18">
        <w:rPr>
          <w:rStyle w:val="Enfasigrassetto"/>
          <w:b w:val="0"/>
          <w:bCs w:val="0"/>
          <w:color w:val="333333"/>
        </w:rPr>
        <w:t>potranno essere spesi sino al termine dell’anno scolastico 2021/2022</w:t>
      </w:r>
      <w:r w:rsidRPr="00766C18">
        <w:rPr>
          <w:color w:val="333333"/>
        </w:rPr>
        <w:t>, nella logica di un piano di trasformazione che partirà dall’estate e proseguirà durante il prossimo anno scolastico. Le risorse PON saranno disponibili anche per le </w:t>
      </w:r>
      <w:r w:rsidRPr="00766C18">
        <w:rPr>
          <w:rStyle w:val="Enfasigrassetto"/>
          <w:b w:val="0"/>
          <w:bCs w:val="0"/>
          <w:color w:val="333333"/>
        </w:rPr>
        <w:t>scuole paritarie</w:t>
      </w:r>
      <w:r w:rsidRPr="00766C18">
        <w:rPr>
          <w:color w:val="333333"/>
        </w:rPr>
        <w:t> (che svolgono il servizio con modalità non commerciali) e per i </w:t>
      </w:r>
      <w:r w:rsidRPr="00766C18">
        <w:rPr>
          <w:rStyle w:val="Enfasigrassetto"/>
          <w:b w:val="0"/>
          <w:bCs w:val="0"/>
          <w:color w:val="333333"/>
        </w:rPr>
        <w:t>CPIA</w:t>
      </w:r>
      <w:r w:rsidRPr="00766C18">
        <w:rPr>
          <w:color w:val="333333"/>
        </w:rPr>
        <w:t> (Centri per l’istruzione degli adulti).</w:t>
      </w:r>
    </w:p>
    <w:p w14:paraId="127B8EB6" w14:textId="520D3E54" w:rsidR="000346A5" w:rsidRDefault="000346A5" w:rsidP="00766C18">
      <w:pPr>
        <w:pStyle w:val="NormaleWeb"/>
        <w:shd w:val="clear" w:color="auto" w:fill="FFFFFF"/>
        <w:spacing w:before="0" w:beforeAutospacing="0" w:after="0" w:afterAutospacing="0"/>
        <w:jc w:val="both"/>
        <w:rPr>
          <w:color w:val="333333"/>
        </w:rPr>
      </w:pPr>
      <w:r w:rsidRPr="00766C18">
        <w:rPr>
          <w:color w:val="333333"/>
        </w:rPr>
        <w:t>Altri </w:t>
      </w:r>
      <w:r w:rsidRPr="00766C18">
        <w:rPr>
          <w:rStyle w:val="Enfasigrassetto"/>
          <w:b w:val="0"/>
          <w:bCs w:val="0"/>
          <w:color w:val="333333"/>
        </w:rPr>
        <w:t>40 milioni </w:t>
      </w:r>
      <w:r w:rsidRPr="00766C18">
        <w:rPr>
          <w:color w:val="333333"/>
        </w:rPr>
        <w:t>deriveranno dal fondo per l’ampliamento dell’offerta formativa e il contrasto della povertà educativa. Questi fondi saranno assegnati alle Istituzioni scolastiche in funzione delle tipologie di progetti da attivare, sarà possibile collaborare con il terzo settore e realizzare patti educativi di comunità. </w:t>
      </w:r>
    </w:p>
    <w:p w14:paraId="611D0E1B" w14:textId="77777777" w:rsidR="00B756C7" w:rsidRPr="00766C18" w:rsidRDefault="00B756C7" w:rsidP="00766C18">
      <w:pPr>
        <w:pStyle w:val="NormaleWeb"/>
        <w:shd w:val="clear" w:color="auto" w:fill="FFFFFF"/>
        <w:spacing w:before="0" w:beforeAutospacing="0" w:after="0" w:afterAutospacing="0"/>
        <w:jc w:val="both"/>
        <w:rPr>
          <w:color w:val="333333"/>
        </w:rPr>
      </w:pPr>
    </w:p>
    <w:p w14:paraId="198948AA" w14:textId="77777777" w:rsidR="00B756C7" w:rsidRDefault="000346A5" w:rsidP="00766C18">
      <w:pPr>
        <w:pStyle w:val="NormaleWeb"/>
        <w:shd w:val="clear" w:color="auto" w:fill="FFFFFF"/>
        <w:spacing w:before="0" w:beforeAutospacing="0" w:after="0" w:afterAutospacing="0"/>
        <w:jc w:val="both"/>
        <w:rPr>
          <w:rStyle w:val="Enfasigrassetto"/>
          <w:b w:val="0"/>
          <w:bCs w:val="0"/>
          <w:color w:val="333333"/>
        </w:rPr>
      </w:pPr>
      <w:r w:rsidRPr="00766C18">
        <w:rPr>
          <w:rStyle w:val="Enfasigrassetto"/>
          <w:b w:val="0"/>
          <w:bCs w:val="0"/>
          <w:color w:val="333333"/>
        </w:rPr>
        <w:t>Misure di accompagnamento</w:t>
      </w:r>
    </w:p>
    <w:p w14:paraId="291EA64C" w14:textId="32B309BC" w:rsidR="000346A5" w:rsidRPr="00766C18" w:rsidRDefault="000346A5" w:rsidP="00766C18">
      <w:pPr>
        <w:pStyle w:val="NormaleWeb"/>
        <w:shd w:val="clear" w:color="auto" w:fill="FFFFFF"/>
        <w:spacing w:before="0" w:beforeAutospacing="0" w:after="0" w:afterAutospacing="0"/>
        <w:jc w:val="both"/>
        <w:rPr>
          <w:color w:val="333333"/>
        </w:rPr>
      </w:pPr>
      <w:r w:rsidRPr="00766C18">
        <w:rPr>
          <w:color w:val="333333"/>
        </w:rPr>
        <w:br/>
        <w:t>All’interno della piattaforma </w:t>
      </w:r>
      <w:r w:rsidRPr="00766C18">
        <w:rPr>
          <w:rStyle w:val="Enfasigrassetto"/>
          <w:b w:val="0"/>
          <w:bCs w:val="0"/>
          <w:color w:val="333333"/>
        </w:rPr>
        <w:t>Help Desk Amministrativo Contabile</w:t>
      </w:r>
      <w:r w:rsidRPr="00766C18">
        <w:rPr>
          <w:color w:val="333333"/>
        </w:rPr>
        <w:t> sarà realizzata una sezione per fornire assistenza nella programmazione, gestione e rendicontazione delle attività estive: un servizio gratuito (al numero 800 903 080) dedicato ai dirigenti scolastici, ai direttori dei servizi generali ed amministrativi e agli assistenti amministrativi. Il Ministero metterà poi a disposizione delle scuole uno strumento per rendere trasparente il </w:t>
      </w:r>
      <w:r w:rsidRPr="00766C18">
        <w:rPr>
          <w:rStyle w:val="Enfasicorsivo"/>
          <w:color w:val="333333"/>
        </w:rPr>
        <w:t>crowdfunding</w:t>
      </w:r>
      <w:r w:rsidRPr="00766C18">
        <w:rPr>
          <w:color w:val="333333"/>
        </w:rPr>
        <w:t> attraverso la piattaforma </w:t>
      </w:r>
      <w:r w:rsidRPr="00766C18">
        <w:rPr>
          <w:rStyle w:val="Enfasigrassetto"/>
          <w:b w:val="0"/>
          <w:bCs w:val="0"/>
          <w:color w:val="333333"/>
        </w:rPr>
        <w:t>IDEArium,</w:t>
      </w:r>
      <w:r w:rsidRPr="00766C18">
        <w:rPr>
          <w:color w:val="333333"/>
        </w:rPr>
        <w:t> che supporterà gli istituti nell’eventuale ulteriore ricerca di risorse da parte di sostenitori privati, aziende ed altri enti collettivi per finanziare il “Piano Estate”. In collaborazione con </w:t>
      </w:r>
      <w:r w:rsidRPr="00766C18">
        <w:rPr>
          <w:rStyle w:val="Enfasigrassetto"/>
          <w:b w:val="0"/>
          <w:bCs w:val="0"/>
          <w:color w:val="333333"/>
        </w:rPr>
        <w:t>l’Indire, sarà avviato un progetto di accompagnamento</w:t>
      </w:r>
      <w:r w:rsidRPr="00766C18">
        <w:rPr>
          <w:color w:val="333333"/>
        </w:rPr>
        <w:t>, anche nella progettazione e nel reperimento delle risorse, a favore di quelle scuole che presentano più elevati tassi di dispersione e maggiori difficoltà di contesto. Sempre Indire metterà a disposizione </w:t>
      </w:r>
      <w:r w:rsidRPr="00766C18">
        <w:rPr>
          <w:rStyle w:val="Enfasigrassetto"/>
          <w:b w:val="0"/>
          <w:bCs w:val="0"/>
          <w:color w:val="333333"/>
        </w:rPr>
        <w:t>una biblioteca digitale con esperienze </w:t>
      </w:r>
      <w:r w:rsidRPr="00766C18">
        <w:rPr>
          <w:color w:val="333333"/>
        </w:rPr>
        <w:t>di metodologie didattiche innovative. Sul sito del Ministero è prevista </w:t>
      </w:r>
      <w:r w:rsidRPr="00766C18">
        <w:rPr>
          <w:rStyle w:val="Enfasigrassetto"/>
          <w:b w:val="0"/>
          <w:bCs w:val="0"/>
          <w:color w:val="333333"/>
        </w:rPr>
        <w:t>una sezione dedicata al Piano Estate (</w:t>
      </w:r>
      <w:hyperlink r:id="rId6" w:history="1">
        <w:r w:rsidRPr="00766C18">
          <w:rPr>
            <w:rStyle w:val="Enfasigrassetto"/>
            <w:b w:val="0"/>
            <w:bCs w:val="0"/>
            <w:color w:val="0066CC"/>
          </w:rPr>
          <w:t>www.istruzione.it/pianoestate</w:t>
        </w:r>
      </w:hyperlink>
      <w:r w:rsidRPr="00766C18">
        <w:rPr>
          <w:rStyle w:val="Enfasigrassetto"/>
          <w:b w:val="0"/>
          <w:bCs w:val="0"/>
          <w:color w:val="333333"/>
        </w:rPr>
        <w:t>)</w:t>
      </w:r>
      <w:r w:rsidRPr="00766C18">
        <w:rPr>
          <w:color w:val="333333"/>
        </w:rPr>
        <w:t>, dove trovare tutte le iniziative di finanziamento messe a disposizione delle Istituzioni scolastiche e le informazioni utili per studenti e famiglie. Sarà possibile essere aggiornati sulle attività del Piano seguendo l’hashtag </w:t>
      </w:r>
      <w:r w:rsidRPr="00766C18">
        <w:rPr>
          <w:rStyle w:val="Enfasigrassetto"/>
          <w:b w:val="0"/>
          <w:bCs w:val="0"/>
          <w:color w:val="333333"/>
        </w:rPr>
        <w:t>#lascuoladestate</w:t>
      </w:r>
      <w:r w:rsidRPr="00766C18">
        <w:rPr>
          <w:color w:val="333333"/>
        </w:rPr>
        <w:t>: sarà parte di una campagna dedicata sui social del Ministero che avrà lo scopo di dare informazioni di servizio, ma anche di dare visibilità alle attività delle scuole.</w:t>
      </w:r>
    </w:p>
    <w:p w14:paraId="6183A508" w14:textId="3C6EDBFD" w:rsidR="00626DB1" w:rsidRDefault="00626DB1" w:rsidP="00766C18">
      <w:pPr>
        <w:jc w:val="both"/>
        <w:rPr>
          <w:sz w:val="24"/>
          <w:szCs w:val="24"/>
        </w:rPr>
      </w:pPr>
    </w:p>
    <w:p w14:paraId="03FA5CF2" w14:textId="36CC4FD6" w:rsidR="009119C9" w:rsidRDefault="009119C9" w:rsidP="00766C18">
      <w:pPr>
        <w:jc w:val="both"/>
        <w:rPr>
          <w:sz w:val="24"/>
          <w:szCs w:val="24"/>
        </w:rPr>
      </w:pPr>
    </w:p>
    <w:p w14:paraId="571F86C1" w14:textId="6F8174EC" w:rsidR="009119C9" w:rsidRDefault="009119C9" w:rsidP="00766C18">
      <w:pPr>
        <w:jc w:val="both"/>
        <w:rPr>
          <w:sz w:val="24"/>
          <w:szCs w:val="24"/>
        </w:rPr>
      </w:pPr>
    </w:p>
    <w:p w14:paraId="546F87A1" w14:textId="713055A6" w:rsidR="009119C9" w:rsidRPr="00766C18" w:rsidRDefault="009119C9" w:rsidP="00766C18">
      <w:pPr>
        <w:jc w:val="both"/>
        <w:rPr>
          <w:sz w:val="24"/>
          <w:szCs w:val="24"/>
        </w:rPr>
      </w:pPr>
      <w:r>
        <w:rPr>
          <w:sz w:val="24"/>
          <w:szCs w:val="24"/>
        </w:rPr>
        <w:t>Comunicato 27 aprile 2021</w:t>
      </w:r>
    </w:p>
    <w:sectPr w:rsidR="009119C9" w:rsidRPr="00766C18">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774"/>
    <w:multiLevelType w:val="hybridMultilevel"/>
    <w:tmpl w:val="2B76AC6E"/>
    <w:lvl w:ilvl="0" w:tplc="F7D43CCE">
      <w:start w:val="1"/>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 w15:restartNumberingAfterBreak="0">
    <w:nsid w:val="0D645707"/>
    <w:multiLevelType w:val="hybridMultilevel"/>
    <w:tmpl w:val="3BDE322E"/>
    <w:lvl w:ilvl="0" w:tplc="F83A5CE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005DD5"/>
    <w:multiLevelType w:val="hybridMultilevel"/>
    <w:tmpl w:val="739A7AD4"/>
    <w:lvl w:ilvl="0" w:tplc="6116E1D0">
      <w:numFmt w:val="bullet"/>
      <w:lvlText w:val="-"/>
      <w:lvlJc w:val="left"/>
      <w:pPr>
        <w:ind w:left="1063" w:hanging="360"/>
      </w:pPr>
      <w:rPr>
        <w:rFonts w:ascii="Times New Roman" w:eastAsia="Times New Roman" w:hAnsi="Times New Roman" w:cs="Times New Roman"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3" w15:restartNumberingAfterBreak="0">
    <w:nsid w:val="1E747D05"/>
    <w:multiLevelType w:val="multilevel"/>
    <w:tmpl w:val="EFBA47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C7231F"/>
    <w:multiLevelType w:val="hybridMultilevel"/>
    <w:tmpl w:val="8384E912"/>
    <w:lvl w:ilvl="0" w:tplc="FD0E9C38">
      <w:start w:val="1"/>
      <w:numFmt w:val="bullet"/>
      <w:lvlText w:val="-"/>
      <w:lvlJc w:val="left"/>
      <w:pPr>
        <w:ind w:left="3312" w:hanging="360"/>
      </w:pPr>
      <w:rPr>
        <w:rFonts w:ascii="Times New Roman" w:eastAsia="Times New Roman" w:hAnsi="Times New Roman" w:cs="Times New Roman" w:hint="default"/>
      </w:rPr>
    </w:lvl>
    <w:lvl w:ilvl="1" w:tplc="04100003" w:tentative="1">
      <w:start w:val="1"/>
      <w:numFmt w:val="bullet"/>
      <w:lvlText w:val="o"/>
      <w:lvlJc w:val="left"/>
      <w:pPr>
        <w:ind w:left="4032" w:hanging="360"/>
      </w:pPr>
      <w:rPr>
        <w:rFonts w:ascii="Courier New" w:hAnsi="Courier New" w:cs="Courier New" w:hint="default"/>
      </w:rPr>
    </w:lvl>
    <w:lvl w:ilvl="2" w:tplc="04100005" w:tentative="1">
      <w:start w:val="1"/>
      <w:numFmt w:val="bullet"/>
      <w:lvlText w:val=""/>
      <w:lvlJc w:val="left"/>
      <w:pPr>
        <w:ind w:left="4752" w:hanging="360"/>
      </w:pPr>
      <w:rPr>
        <w:rFonts w:ascii="Wingdings" w:hAnsi="Wingdings" w:hint="default"/>
      </w:rPr>
    </w:lvl>
    <w:lvl w:ilvl="3" w:tplc="04100001" w:tentative="1">
      <w:start w:val="1"/>
      <w:numFmt w:val="bullet"/>
      <w:lvlText w:val=""/>
      <w:lvlJc w:val="left"/>
      <w:pPr>
        <w:ind w:left="5472" w:hanging="360"/>
      </w:pPr>
      <w:rPr>
        <w:rFonts w:ascii="Symbol" w:hAnsi="Symbol" w:hint="default"/>
      </w:rPr>
    </w:lvl>
    <w:lvl w:ilvl="4" w:tplc="04100003" w:tentative="1">
      <w:start w:val="1"/>
      <w:numFmt w:val="bullet"/>
      <w:lvlText w:val="o"/>
      <w:lvlJc w:val="left"/>
      <w:pPr>
        <w:ind w:left="6192" w:hanging="360"/>
      </w:pPr>
      <w:rPr>
        <w:rFonts w:ascii="Courier New" w:hAnsi="Courier New" w:cs="Courier New" w:hint="default"/>
      </w:rPr>
    </w:lvl>
    <w:lvl w:ilvl="5" w:tplc="04100005" w:tentative="1">
      <w:start w:val="1"/>
      <w:numFmt w:val="bullet"/>
      <w:lvlText w:val=""/>
      <w:lvlJc w:val="left"/>
      <w:pPr>
        <w:ind w:left="6912" w:hanging="360"/>
      </w:pPr>
      <w:rPr>
        <w:rFonts w:ascii="Wingdings" w:hAnsi="Wingdings" w:hint="default"/>
      </w:rPr>
    </w:lvl>
    <w:lvl w:ilvl="6" w:tplc="04100001" w:tentative="1">
      <w:start w:val="1"/>
      <w:numFmt w:val="bullet"/>
      <w:lvlText w:val=""/>
      <w:lvlJc w:val="left"/>
      <w:pPr>
        <w:ind w:left="7632" w:hanging="360"/>
      </w:pPr>
      <w:rPr>
        <w:rFonts w:ascii="Symbol" w:hAnsi="Symbol" w:hint="default"/>
      </w:rPr>
    </w:lvl>
    <w:lvl w:ilvl="7" w:tplc="04100003" w:tentative="1">
      <w:start w:val="1"/>
      <w:numFmt w:val="bullet"/>
      <w:lvlText w:val="o"/>
      <w:lvlJc w:val="left"/>
      <w:pPr>
        <w:ind w:left="8352" w:hanging="360"/>
      </w:pPr>
      <w:rPr>
        <w:rFonts w:ascii="Courier New" w:hAnsi="Courier New" w:cs="Courier New" w:hint="default"/>
      </w:rPr>
    </w:lvl>
    <w:lvl w:ilvl="8" w:tplc="04100005" w:tentative="1">
      <w:start w:val="1"/>
      <w:numFmt w:val="bullet"/>
      <w:lvlText w:val=""/>
      <w:lvlJc w:val="left"/>
      <w:pPr>
        <w:ind w:left="9072" w:hanging="360"/>
      </w:pPr>
      <w:rPr>
        <w:rFonts w:ascii="Wingdings" w:hAnsi="Wingdings" w:hint="default"/>
      </w:rPr>
    </w:lvl>
  </w:abstractNum>
  <w:abstractNum w:abstractNumId="5" w15:restartNumberingAfterBreak="0">
    <w:nsid w:val="29F901AC"/>
    <w:multiLevelType w:val="hybridMultilevel"/>
    <w:tmpl w:val="893C61B8"/>
    <w:lvl w:ilvl="0" w:tplc="73C2404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D6F28AC"/>
    <w:multiLevelType w:val="hybridMultilevel"/>
    <w:tmpl w:val="95B26A2A"/>
    <w:lvl w:ilvl="0" w:tplc="7D12C1F0">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7" w15:restartNumberingAfterBreak="0">
    <w:nsid w:val="2DB53F56"/>
    <w:multiLevelType w:val="multilevel"/>
    <w:tmpl w:val="05D65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3B555C"/>
    <w:multiLevelType w:val="multilevel"/>
    <w:tmpl w:val="0136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15E85"/>
    <w:multiLevelType w:val="hybridMultilevel"/>
    <w:tmpl w:val="E820A9D4"/>
    <w:lvl w:ilvl="0" w:tplc="F3B407BA">
      <w:numFmt w:val="bullet"/>
      <w:lvlText w:val="-"/>
      <w:lvlJc w:val="left"/>
      <w:pPr>
        <w:ind w:left="1068" w:hanging="360"/>
      </w:pPr>
      <w:rPr>
        <w:rFonts w:ascii="Times New Roman" w:eastAsiaTheme="minorHAnsi" w:hAnsi="Times New Roman" w:cs="Times New Roman" w:hint="default"/>
        <w:sz w:val="24"/>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36326214"/>
    <w:multiLevelType w:val="multilevel"/>
    <w:tmpl w:val="B4C6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A63737"/>
    <w:multiLevelType w:val="hybridMultilevel"/>
    <w:tmpl w:val="D982DE2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E405505"/>
    <w:multiLevelType w:val="hybridMultilevel"/>
    <w:tmpl w:val="60EEEF6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F9333B2"/>
    <w:multiLevelType w:val="hybridMultilevel"/>
    <w:tmpl w:val="137AAEA6"/>
    <w:lvl w:ilvl="0" w:tplc="DBB8B47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4336430B"/>
    <w:multiLevelType w:val="hybridMultilevel"/>
    <w:tmpl w:val="6F8E2ECA"/>
    <w:lvl w:ilvl="0" w:tplc="B9DCBF24">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33B3922"/>
    <w:multiLevelType w:val="hybridMultilevel"/>
    <w:tmpl w:val="A6CA43DA"/>
    <w:lvl w:ilvl="0" w:tplc="33767BAA">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57F1033B"/>
    <w:multiLevelType w:val="multilevel"/>
    <w:tmpl w:val="50041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0E6191"/>
    <w:multiLevelType w:val="hybridMultilevel"/>
    <w:tmpl w:val="6212E07A"/>
    <w:lvl w:ilvl="0" w:tplc="91A279D6">
      <w:start w:val="1"/>
      <w:numFmt w:val="bullet"/>
      <w:lvlText w:val="-"/>
      <w:lvlJc w:val="left"/>
      <w:pPr>
        <w:ind w:left="3900" w:hanging="360"/>
      </w:pPr>
      <w:rPr>
        <w:rFonts w:ascii="Times New Roman" w:eastAsia="Times New Roman" w:hAnsi="Times New Roman" w:cs="Times New Roman"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18" w15:restartNumberingAfterBreak="0">
    <w:nsid w:val="62966545"/>
    <w:multiLevelType w:val="hybridMultilevel"/>
    <w:tmpl w:val="8DA80E60"/>
    <w:lvl w:ilvl="0" w:tplc="7028501A">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9" w15:restartNumberingAfterBreak="0">
    <w:nsid w:val="7C4D785B"/>
    <w:multiLevelType w:val="hybridMultilevel"/>
    <w:tmpl w:val="87229B5E"/>
    <w:lvl w:ilvl="0" w:tplc="84AE6E2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7D87705D"/>
    <w:multiLevelType w:val="hybridMultilevel"/>
    <w:tmpl w:val="2138B764"/>
    <w:lvl w:ilvl="0" w:tplc="C3E811CC">
      <w:numFmt w:val="bullet"/>
      <w:lvlText w:val="-"/>
      <w:lvlJc w:val="left"/>
      <w:pPr>
        <w:ind w:left="643" w:hanging="360"/>
      </w:pPr>
      <w:rPr>
        <w:rFonts w:ascii="Times New Roman" w:eastAsia="Times New Roman" w:hAnsi="Times New Roman" w:cs="Times New Roman" w:hint="default"/>
        <w:color w:val="auto"/>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1" w15:restartNumberingAfterBreak="0">
    <w:nsid w:val="7DC428F2"/>
    <w:multiLevelType w:val="multilevel"/>
    <w:tmpl w:val="FE50D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6"/>
  </w:num>
  <w:num w:numId="4">
    <w:abstractNumId w:val="21"/>
  </w:num>
  <w:num w:numId="5">
    <w:abstractNumId w:val="19"/>
  </w:num>
  <w:num w:numId="6">
    <w:abstractNumId w:val="17"/>
  </w:num>
  <w:num w:numId="7">
    <w:abstractNumId w:val="4"/>
  </w:num>
  <w:num w:numId="8">
    <w:abstractNumId w:val="18"/>
  </w:num>
  <w:num w:numId="9">
    <w:abstractNumId w:val="0"/>
  </w:num>
  <w:num w:numId="10">
    <w:abstractNumId w:val="14"/>
  </w:num>
  <w:num w:numId="11">
    <w:abstractNumId w:val="5"/>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8"/>
  </w:num>
  <w:num w:numId="18">
    <w:abstractNumId w:val="12"/>
  </w:num>
  <w:num w:numId="19">
    <w:abstractNumId w:val="11"/>
  </w:num>
  <w:num w:numId="20">
    <w:abstractNumId w:val="13"/>
  </w:num>
  <w:num w:numId="21">
    <w:abstractNumId w:val="15"/>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B2C"/>
    <w:rsid w:val="00003431"/>
    <w:rsid w:val="000055A0"/>
    <w:rsid w:val="00006608"/>
    <w:rsid w:val="000111B7"/>
    <w:rsid w:val="000115D4"/>
    <w:rsid w:val="00011C8B"/>
    <w:rsid w:val="000155FF"/>
    <w:rsid w:val="00021E20"/>
    <w:rsid w:val="0002494A"/>
    <w:rsid w:val="00024DD7"/>
    <w:rsid w:val="0002554D"/>
    <w:rsid w:val="0003007C"/>
    <w:rsid w:val="00031277"/>
    <w:rsid w:val="000346A5"/>
    <w:rsid w:val="000347A1"/>
    <w:rsid w:val="00036839"/>
    <w:rsid w:val="000373B2"/>
    <w:rsid w:val="00042099"/>
    <w:rsid w:val="00042602"/>
    <w:rsid w:val="00045174"/>
    <w:rsid w:val="00045EFE"/>
    <w:rsid w:val="0004624F"/>
    <w:rsid w:val="000473D5"/>
    <w:rsid w:val="00047E00"/>
    <w:rsid w:val="000503EF"/>
    <w:rsid w:val="0005408D"/>
    <w:rsid w:val="000553EA"/>
    <w:rsid w:val="00056021"/>
    <w:rsid w:val="0005637F"/>
    <w:rsid w:val="00056860"/>
    <w:rsid w:val="00062343"/>
    <w:rsid w:val="00064087"/>
    <w:rsid w:val="00064200"/>
    <w:rsid w:val="00064871"/>
    <w:rsid w:val="00066333"/>
    <w:rsid w:val="00070D3B"/>
    <w:rsid w:val="00074C3E"/>
    <w:rsid w:val="00075AC8"/>
    <w:rsid w:val="00076B42"/>
    <w:rsid w:val="00076B90"/>
    <w:rsid w:val="00080AC0"/>
    <w:rsid w:val="00081680"/>
    <w:rsid w:val="00091180"/>
    <w:rsid w:val="00092957"/>
    <w:rsid w:val="000A11EF"/>
    <w:rsid w:val="000A69F7"/>
    <w:rsid w:val="000B28C4"/>
    <w:rsid w:val="000B4F0E"/>
    <w:rsid w:val="000B53E4"/>
    <w:rsid w:val="000B642B"/>
    <w:rsid w:val="000B6694"/>
    <w:rsid w:val="000C0D96"/>
    <w:rsid w:val="000C0E09"/>
    <w:rsid w:val="000C4237"/>
    <w:rsid w:val="000C4924"/>
    <w:rsid w:val="000C5458"/>
    <w:rsid w:val="000D11BF"/>
    <w:rsid w:val="000D1311"/>
    <w:rsid w:val="000D175A"/>
    <w:rsid w:val="000D325A"/>
    <w:rsid w:val="000D3A47"/>
    <w:rsid w:val="000D3FDD"/>
    <w:rsid w:val="000D5D36"/>
    <w:rsid w:val="000D6601"/>
    <w:rsid w:val="000D6CE1"/>
    <w:rsid w:val="000D6CFA"/>
    <w:rsid w:val="000D728E"/>
    <w:rsid w:val="000D7592"/>
    <w:rsid w:val="000E0BFD"/>
    <w:rsid w:val="000E3BA4"/>
    <w:rsid w:val="000E3D29"/>
    <w:rsid w:val="000E3E18"/>
    <w:rsid w:val="000E6EF2"/>
    <w:rsid w:val="000E7EBF"/>
    <w:rsid w:val="000F246B"/>
    <w:rsid w:val="000F2D53"/>
    <w:rsid w:val="000F4D48"/>
    <w:rsid w:val="00100F5B"/>
    <w:rsid w:val="00102DA9"/>
    <w:rsid w:val="00103019"/>
    <w:rsid w:val="0010352F"/>
    <w:rsid w:val="00103C98"/>
    <w:rsid w:val="00104368"/>
    <w:rsid w:val="00106506"/>
    <w:rsid w:val="00107F71"/>
    <w:rsid w:val="001142EE"/>
    <w:rsid w:val="00116FA1"/>
    <w:rsid w:val="00120EAE"/>
    <w:rsid w:val="00121F09"/>
    <w:rsid w:val="0012204A"/>
    <w:rsid w:val="00122DF8"/>
    <w:rsid w:val="00126FB7"/>
    <w:rsid w:val="00132959"/>
    <w:rsid w:val="00133947"/>
    <w:rsid w:val="00137045"/>
    <w:rsid w:val="00140C67"/>
    <w:rsid w:val="001431C7"/>
    <w:rsid w:val="00144E52"/>
    <w:rsid w:val="00144E6E"/>
    <w:rsid w:val="0014645A"/>
    <w:rsid w:val="00151C28"/>
    <w:rsid w:val="00151CA3"/>
    <w:rsid w:val="001546EE"/>
    <w:rsid w:val="00157DBF"/>
    <w:rsid w:val="00157FE0"/>
    <w:rsid w:val="00160602"/>
    <w:rsid w:val="00160ED6"/>
    <w:rsid w:val="00162340"/>
    <w:rsid w:val="00162404"/>
    <w:rsid w:val="001642D9"/>
    <w:rsid w:val="00165828"/>
    <w:rsid w:val="00166BE9"/>
    <w:rsid w:val="0016763D"/>
    <w:rsid w:val="00167C05"/>
    <w:rsid w:val="00172A27"/>
    <w:rsid w:val="00173A48"/>
    <w:rsid w:val="001752BE"/>
    <w:rsid w:val="001776C0"/>
    <w:rsid w:val="001776F7"/>
    <w:rsid w:val="00177784"/>
    <w:rsid w:val="00180D72"/>
    <w:rsid w:val="001857B9"/>
    <w:rsid w:val="001870E2"/>
    <w:rsid w:val="001902A1"/>
    <w:rsid w:val="00191FE8"/>
    <w:rsid w:val="00193D27"/>
    <w:rsid w:val="001A2BCB"/>
    <w:rsid w:val="001A32BC"/>
    <w:rsid w:val="001A48D5"/>
    <w:rsid w:val="001A63E2"/>
    <w:rsid w:val="001A6D9B"/>
    <w:rsid w:val="001A7464"/>
    <w:rsid w:val="001B067E"/>
    <w:rsid w:val="001B07D5"/>
    <w:rsid w:val="001B1218"/>
    <w:rsid w:val="001B5E5A"/>
    <w:rsid w:val="001B67EF"/>
    <w:rsid w:val="001B6E3A"/>
    <w:rsid w:val="001C027D"/>
    <w:rsid w:val="001C0A7C"/>
    <w:rsid w:val="001C5D76"/>
    <w:rsid w:val="001C6E33"/>
    <w:rsid w:val="001D0254"/>
    <w:rsid w:val="001D112D"/>
    <w:rsid w:val="001D1EDE"/>
    <w:rsid w:val="001D2918"/>
    <w:rsid w:val="001D3A84"/>
    <w:rsid w:val="001D4619"/>
    <w:rsid w:val="001D4EB6"/>
    <w:rsid w:val="001D512A"/>
    <w:rsid w:val="001D67C7"/>
    <w:rsid w:val="001D730D"/>
    <w:rsid w:val="001E052C"/>
    <w:rsid w:val="001E1835"/>
    <w:rsid w:val="001E26C3"/>
    <w:rsid w:val="001E6E58"/>
    <w:rsid w:val="001E7E44"/>
    <w:rsid w:val="001F1EF0"/>
    <w:rsid w:val="001F1F91"/>
    <w:rsid w:val="001F39E1"/>
    <w:rsid w:val="001F45DC"/>
    <w:rsid w:val="001F54EB"/>
    <w:rsid w:val="001F5C4E"/>
    <w:rsid w:val="002021EB"/>
    <w:rsid w:val="002022B0"/>
    <w:rsid w:val="00203614"/>
    <w:rsid w:val="00206C5C"/>
    <w:rsid w:val="00215E42"/>
    <w:rsid w:val="0021710A"/>
    <w:rsid w:val="00217CBF"/>
    <w:rsid w:val="00222BDF"/>
    <w:rsid w:val="00222C2B"/>
    <w:rsid w:val="00222CF9"/>
    <w:rsid w:val="00223A9A"/>
    <w:rsid w:val="00225899"/>
    <w:rsid w:val="00226AF3"/>
    <w:rsid w:val="00227904"/>
    <w:rsid w:val="00227A4E"/>
    <w:rsid w:val="00232A22"/>
    <w:rsid w:val="00232CE8"/>
    <w:rsid w:val="00232FAB"/>
    <w:rsid w:val="0023392F"/>
    <w:rsid w:val="00235C81"/>
    <w:rsid w:val="00235D36"/>
    <w:rsid w:val="00236BF9"/>
    <w:rsid w:val="0023775B"/>
    <w:rsid w:val="00240264"/>
    <w:rsid w:val="00240DC9"/>
    <w:rsid w:val="0024102C"/>
    <w:rsid w:val="00241DF2"/>
    <w:rsid w:val="00242863"/>
    <w:rsid w:val="00244626"/>
    <w:rsid w:val="00246548"/>
    <w:rsid w:val="002468B5"/>
    <w:rsid w:val="00247713"/>
    <w:rsid w:val="0025153B"/>
    <w:rsid w:val="00251AAA"/>
    <w:rsid w:val="00254118"/>
    <w:rsid w:val="002549BA"/>
    <w:rsid w:val="002556C4"/>
    <w:rsid w:val="002603DB"/>
    <w:rsid w:val="0026270C"/>
    <w:rsid w:val="00262808"/>
    <w:rsid w:val="00262A9A"/>
    <w:rsid w:val="00263FB7"/>
    <w:rsid w:val="002660EF"/>
    <w:rsid w:val="00266C06"/>
    <w:rsid w:val="0026737A"/>
    <w:rsid w:val="00267817"/>
    <w:rsid w:val="0027005B"/>
    <w:rsid w:val="002704FD"/>
    <w:rsid w:val="0027230E"/>
    <w:rsid w:val="002724EE"/>
    <w:rsid w:val="002725C6"/>
    <w:rsid w:val="00273FCF"/>
    <w:rsid w:val="00274DF4"/>
    <w:rsid w:val="00275644"/>
    <w:rsid w:val="0027633C"/>
    <w:rsid w:val="00277919"/>
    <w:rsid w:val="00281061"/>
    <w:rsid w:val="0028503A"/>
    <w:rsid w:val="00285516"/>
    <w:rsid w:val="00285BE1"/>
    <w:rsid w:val="00291D9C"/>
    <w:rsid w:val="00293B6E"/>
    <w:rsid w:val="00294232"/>
    <w:rsid w:val="002943C0"/>
    <w:rsid w:val="00294EA9"/>
    <w:rsid w:val="00295F2E"/>
    <w:rsid w:val="00296D9E"/>
    <w:rsid w:val="00297F4C"/>
    <w:rsid w:val="002A0B34"/>
    <w:rsid w:val="002A14A5"/>
    <w:rsid w:val="002A27A4"/>
    <w:rsid w:val="002A4957"/>
    <w:rsid w:val="002A5F6A"/>
    <w:rsid w:val="002A7CB6"/>
    <w:rsid w:val="002B2FD2"/>
    <w:rsid w:val="002B36E1"/>
    <w:rsid w:val="002B4BEA"/>
    <w:rsid w:val="002B4C20"/>
    <w:rsid w:val="002B7879"/>
    <w:rsid w:val="002C4C03"/>
    <w:rsid w:val="002C4E56"/>
    <w:rsid w:val="002C5B80"/>
    <w:rsid w:val="002D1947"/>
    <w:rsid w:val="002D708B"/>
    <w:rsid w:val="002E47E3"/>
    <w:rsid w:val="002E54BC"/>
    <w:rsid w:val="002E5B93"/>
    <w:rsid w:val="002F0192"/>
    <w:rsid w:val="002F04BA"/>
    <w:rsid w:val="002F0AFB"/>
    <w:rsid w:val="002F33B3"/>
    <w:rsid w:val="002F49D8"/>
    <w:rsid w:val="002F4B91"/>
    <w:rsid w:val="002F4C0A"/>
    <w:rsid w:val="002F62A0"/>
    <w:rsid w:val="002F7B66"/>
    <w:rsid w:val="00300178"/>
    <w:rsid w:val="00301EC0"/>
    <w:rsid w:val="00303375"/>
    <w:rsid w:val="0031215C"/>
    <w:rsid w:val="00313315"/>
    <w:rsid w:val="00313533"/>
    <w:rsid w:val="00313E69"/>
    <w:rsid w:val="003205B4"/>
    <w:rsid w:val="00320C01"/>
    <w:rsid w:val="003228FC"/>
    <w:rsid w:val="00323F52"/>
    <w:rsid w:val="00325301"/>
    <w:rsid w:val="00333103"/>
    <w:rsid w:val="00336B08"/>
    <w:rsid w:val="00336C7D"/>
    <w:rsid w:val="00336F0C"/>
    <w:rsid w:val="00337B7B"/>
    <w:rsid w:val="00342496"/>
    <w:rsid w:val="003433CE"/>
    <w:rsid w:val="00346064"/>
    <w:rsid w:val="00346F89"/>
    <w:rsid w:val="0035201E"/>
    <w:rsid w:val="0035620B"/>
    <w:rsid w:val="00357E13"/>
    <w:rsid w:val="00360F97"/>
    <w:rsid w:val="0036131F"/>
    <w:rsid w:val="0036339D"/>
    <w:rsid w:val="00364823"/>
    <w:rsid w:val="00364BA9"/>
    <w:rsid w:val="00364E69"/>
    <w:rsid w:val="0037037E"/>
    <w:rsid w:val="00372B0F"/>
    <w:rsid w:val="00374B51"/>
    <w:rsid w:val="00374C04"/>
    <w:rsid w:val="00380C2E"/>
    <w:rsid w:val="003818D4"/>
    <w:rsid w:val="00381FD8"/>
    <w:rsid w:val="003828BC"/>
    <w:rsid w:val="00382E00"/>
    <w:rsid w:val="0038527B"/>
    <w:rsid w:val="003852D5"/>
    <w:rsid w:val="003878BB"/>
    <w:rsid w:val="00387A3D"/>
    <w:rsid w:val="00390CEE"/>
    <w:rsid w:val="0039176D"/>
    <w:rsid w:val="00392E41"/>
    <w:rsid w:val="003941B8"/>
    <w:rsid w:val="003975D7"/>
    <w:rsid w:val="00397D3E"/>
    <w:rsid w:val="003A4BEA"/>
    <w:rsid w:val="003A787F"/>
    <w:rsid w:val="003B0A11"/>
    <w:rsid w:val="003B14BC"/>
    <w:rsid w:val="003B28F6"/>
    <w:rsid w:val="003B347A"/>
    <w:rsid w:val="003B3592"/>
    <w:rsid w:val="003B3F73"/>
    <w:rsid w:val="003B507A"/>
    <w:rsid w:val="003B72F1"/>
    <w:rsid w:val="003B755A"/>
    <w:rsid w:val="003C0936"/>
    <w:rsid w:val="003C5959"/>
    <w:rsid w:val="003C5CB4"/>
    <w:rsid w:val="003C7235"/>
    <w:rsid w:val="003D2A19"/>
    <w:rsid w:val="003D2CDF"/>
    <w:rsid w:val="003D4185"/>
    <w:rsid w:val="003E31A1"/>
    <w:rsid w:val="003E6026"/>
    <w:rsid w:val="003E60AC"/>
    <w:rsid w:val="003E77D9"/>
    <w:rsid w:val="003F0BFF"/>
    <w:rsid w:val="003F1BBC"/>
    <w:rsid w:val="003F30E5"/>
    <w:rsid w:val="003F5FFB"/>
    <w:rsid w:val="003F75A2"/>
    <w:rsid w:val="003F783F"/>
    <w:rsid w:val="00400489"/>
    <w:rsid w:val="004048ED"/>
    <w:rsid w:val="00406363"/>
    <w:rsid w:val="00406372"/>
    <w:rsid w:val="0040721A"/>
    <w:rsid w:val="004072A7"/>
    <w:rsid w:val="0041124D"/>
    <w:rsid w:val="004116FA"/>
    <w:rsid w:val="00411D0F"/>
    <w:rsid w:val="004124DE"/>
    <w:rsid w:val="00413079"/>
    <w:rsid w:val="00414F3F"/>
    <w:rsid w:val="00415B11"/>
    <w:rsid w:val="00416FD4"/>
    <w:rsid w:val="0041788B"/>
    <w:rsid w:val="004178EF"/>
    <w:rsid w:val="004200D6"/>
    <w:rsid w:val="00420C55"/>
    <w:rsid w:val="00421861"/>
    <w:rsid w:val="00422193"/>
    <w:rsid w:val="00422D02"/>
    <w:rsid w:val="00426D3B"/>
    <w:rsid w:val="00427EA1"/>
    <w:rsid w:val="00433539"/>
    <w:rsid w:val="00434B67"/>
    <w:rsid w:val="00435C36"/>
    <w:rsid w:val="00445DC6"/>
    <w:rsid w:val="00447067"/>
    <w:rsid w:val="00447905"/>
    <w:rsid w:val="00451DD7"/>
    <w:rsid w:val="00454923"/>
    <w:rsid w:val="00456E96"/>
    <w:rsid w:val="00457813"/>
    <w:rsid w:val="004632F4"/>
    <w:rsid w:val="00464233"/>
    <w:rsid w:val="00466CD1"/>
    <w:rsid w:val="00467452"/>
    <w:rsid w:val="00473413"/>
    <w:rsid w:val="00473A9D"/>
    <w:rsid w:val="00473D7B"/>
    <w:rsid w:val="00474322"/>
    <w:rsid w:val="004749F5"/>
    <w:rsid w:val="004765CD"/>
    <w:rsid w:val="00481E29"/>
    <w:rsid w:val="004833AF"/>
    <w:rsid w:val="0048499C"/>
    <w:rsid w:val="00487633"/>
    <w:rsid w:val="004877A9"/>
    <w:rsid w:val="0049169F"/>
    <w:rsid w:val="00494879"/>
    <w:rsid w:val="004948C8"/>
    <w:rsid w:val="00495C0F"/>
    <w:rsid w:val="004A13A6"/>
    <w:rsid w:val="004A1520"/>
    <w:rsid w:val="004A2E95"/>
    <w:rsid w:val="004A33BA"/>
    <w:rsid w:val="004A3B79"/>
    <w:rsid w:val="004A7915"/>
    <w:rsid w:val="004B0CCC"/>
    <w:rsid w:val="004B0D4B"/>
    <w:rsid w:val="004B1891"/>
    <w:rsid w:val="004B5FE2"/>
    <w:rsid w:val="004B7928"/>
    <w:rsid w:val="004C1158"/>
    <w:rsid w:val="004C2A18"/>
    <w:rsid w:val="004C359D"/>
    <w:rsid w:val="004C496D"/>
    <w:rsid w:val="004C539B"/>
    <w:rsid w:val="004C5F4D"/>
    <w:rsid w:val="004C64BA"/>
    <w:rsid w:val="004C6BCA"/>
    <w:rsid w:val="004C7E4B"/>
    <w:rsid w:val="004D0C74"/>
    <w:rsid w:val="004D114A"/>
    <w:rsid w:val="004D25F3"/>
    <w:rsid w:val="004D441D"/>
    <w:rsid w:val="004D51F1"/>
    <w:rsid w:val="004D5AC0"/>
    <w:rsid w:val="004D5BB0"/>
    <w:rsid w:val="004E373E"/>
    <w:rsid w:val="004E4592"/>
    <w:rsid w:val="004F040F"/>
    <w:rsid w:val="004F09DA"/>
    <w:rsid w:val="004F79E4"/>
    <w:rsid w:val="005010D4"/>
    <w:rsid w:val="00506DF6"/>
    <w:rsid w:val="00511942"/>
    <w:rsid w:val="00512E1C"/>
    <w:rsid w:val="005157E9"/>
    <w:rsid w:val="005166F0"/>
    <w:rsid w:val="00521E83"/>
    <w:rsid w:val="005261CA"/>
    <w:rsid w:val="0052638E"/>
    <w:rsid w:val="005275D0"/>
    <w:rsid w:val="005278A7"/>
    <w:rsid w:val="00527C92"/>
    <w:rsid w:val="00527FCC"/>
    <w:rsid w:val="00530597"/>
    <w:rsid w:val="005344FA"/>
    <w:rsid w:val="00534EC6"/>
    <w:rsid w:val="0053566D"/>
    <w:rsid w:val="00535860"/>
    <w:rsid w:val="00545155"/>
    <w:rsid w:val="0054524C"/>
    <w:rsid w:val="00545285"/>
    <w:rsid w:val="005474E0"/>
    <w:rsid w:val="00547C6C"/>
    <w:rsid w:val="00550B62"/>
    <w:rsid w:val="00550CB6"/>
    <w:rsid w:val="00550F66"/>
    <w:rsid w:val="005525EF"/>
    <w:rsid w:val="00552A32"/>
    <w:rsid w:val="00553413"/>
    <w:rsid w:val="005536FF"/>
    <w:rsid w:val="00553889"/>
    <w:rsid w:val="00555FA1"/>
    <w:rsid w:val="00557FCA"/>
    <w:rsid w:val="00560638"/>
    <w:rsid w:val="00560FCD"/>
    <w:rsid w:val="00561B86"/>
    <w:rsid w:val="00562054"/>
    <w:rsid w:val="00567A48"/>
    <w:rsid w:val="00575F49"/>
    <w:rsid w:val="005765CE"/>
    <w:rsid w:val="00576956"/>
    <w:rsid w:val="00576DF4"/>
    <w:rsid w:val="00577189"/>
    <w:rsid w:val="005808DE"/>
    <w:rsid w:val="00580A5B"/>
    <w:rsid w:val="00582100"/>
    <w:rsid w:val="005849B6"/>
    <w:rsid w:val="005858BB"/>
    <w:rsid w:val="00587457"/>
    <w:rsid w:val="00590D5A"/>
    <w:rsid w:val="00594114"/>
    <w:rsid w:val="005943F2"/>
    <w:rsid w:val="00596D6F"/>
    <w:rsid w:val="00597B6F"/>
    <w:rsid w:val="005A0CFA"/>
    <w:rsid w:val="005A11FD"/>
    <w:rsid w:val="005A25AB"/>
    <w:rsid w:val="005A3C5A"/>
    <w:rsid w:val="005A5202"/>
    <w:rsid w:val="005A6107"/>
    <w:rsid w:val="005A6D34"/>
    <w:rsid w:val="005B23C4"/>
    <w:rsid w:val="005B3F0B"/>
    <w:rsid w:val="005B53B7"/>
    <w:rsid w:val="005B5974"/>
    <w:rsid w:val="005B5FD3"/>
    <w:rsid w:val="005B6F02"/>
    <w:rsid w:val="005B7AF1"/>
    <w:rsid w:val="005C02E7"/>
    <w:rsid w:val="005C1F67"/>
    <w:rsid w:val="005C431E"/>
    <w:rsid w:val="005D1F03"/>
    <w:rsid w:val="005D3803"/>
    <w:rsid w:val="005D595B"/>
    <w:rsid w:val="005D5F28"/>
    <w:rsid w:val="005E2D81"/>
    <w:rsid w:val="005E3A8B"/>
    <w:rsid w:val="005E4009"/>
    <w:rsid w:val="005E4BC1"/>
    <w:rsid w:val="005F4A36"/>
    <w:rsid w:val="005F5F8B"/>
    <w:rsid w:val="005F7616"/>
    <w:rsid w:val="005F7C00"/>
    <w:rsid w:val="006003AD"/>
    <w:rsid w:val="00600F1B"/>
    <w:rsid w:val="0060424B"/>
    <w:rsid w:val="00605AF6"/>
    <w:rsid w:val="006107C7"/>
    <w:rsid w:val="00610E8C"/>
    <w:rsid w:val="00612D5E"/>
    <w:rsid w:val="006144C5"/>
    <w:rsid w:val="00614BC8"/>
    <w:rsid w:val="00616152"/>
    <w:rsid w:val="0061770C"/>
    <w:rsid w:val="00624326"/>
    <w:rsid w:val="00625AE2"/>
    <w:rsid w:val="00626DB1"/>
    <w:rsid w:val="006271BC"/>
    <w:rsid w:val="00627A8C"/>
    <w:rsid w:val="00633A7E"/>
    <w:rsid w:val="006344ED"/>
    <w:rsid w:val="006439A8"/>
    <w:rsid w:val="006457A2"/>
    <w:rsid w:val="00645964"/>
    <w:rsid w:val="00646224"/>
    <w:rsid w:val="0064739E"/>
    <w:rsid w:val="00650250"/>
    <w:rsid w:val="006507EB"/>
    <w:rsid w:val="00651882"/>
    <w:rsid w:val="00652387"/>
    <w:rsid w:val="00653A37"/>
    <w:rsid w:val="0065456A"/>
    <w:rsid w:val="00655B19"/>
    <w:rsid w:val="00663A1F"/>
    <w:rsid w:val="006642D4"/>
    <w:rsid w:val="00666B02"/>
    <w:rsid w:val="00666FF2"/>
    <w:rsid w:val="006679E1"/>
    <w:rsid w:val="00673336"/>
    <w:rsid w:val="006736B6"/>
    <w:rsid w:val="00677A44"/>
    <w:rsid w:val="00681EEB"/>
    <w:rsid w:val="006820BB"/>
    <w:rsid w:val="006826A3"/>
    <w:rsid w:val="00682D0C"/>
    <w:rsid w:val="00683057"/>
    <w:rsid w:val="00684598"/>
    <w:rsid w:val="00684F3F"/>
    <w:rsid w:val="00685150"/>
    <w:rsid w:val="00685D6A"/>
    <w:rsid w:val="006904E6"/>
    <w:rsid w:val="006947E4"/>
    <w:rsid w:val="00696445"/>
    <w:rsid w:val="006965C1"/>
    <w:rsid w:val="00697CF6"/>
    <w:rsid w:val="006A05C4"/>
    <w:rsid w:val="006A1AE4"/>
    <w:rsid w:val="006A38B6"/>
    <w:rsid w:val="006A5B83"/>
    <w:rsid w:val="006A6FAD"/>
    <w:rsid w:val="006A7366"/>
    <w:rsid w:val="006B00A2"/>
    <w:rsid w:val="006B0ECA"/>
    <w:rsid w:val="006B1935"/>
    <w:rsid w:val="006B19A9"/>
    <w:rsid w:val="006B1F16"/>
    <w:rsid w:val="006B2D40"/>
    <w:rsid w:val="006B45BB"/>
    <w:rsid w:val="006B7953"/>
    <w:rsid w:val="006C0B05"/>
    <w:rsid w:val="006C140C"/>
    <w:rsid w:val="006C372D"/>
    <w:rsid w:val="006C7A13"/>
    <w:rsid w:val="006C7CE3"/>
    <w:rsid w:val="006D2A11"/>
    <w:rsid w:val="006D32E0"/>
    <w:rsid w:val="006D3D8D"/>
    <w:rsid w:val="006D539C"/>
    <w:rsid w:val="006E08DD"/>
    <w:rsid w:val="006E0BFA"/>
    <w:rsid w:val="006E12F7"/>
    <w:rsid w:val="006E165A"/>
    <w:rsid w:val="006E3EAA"/>
    <w:rsid w:val="006E5732"/>
    <w:rsid w:val="006E79BD"/>
    <w:rsid w:val="006E7ADC"/>
    <w:rsid w:val="006F0563"/>
    <w:rsid w:val="006F15BA"/>
    <w:rsid w:val="006F2DF8"/>
    <w:rsid w:val="006F56B7"/>
    <w:rsid w:val="006F6E8E"/>
    <w:rsid w:val="007003D6"/>
    <w:rsid w:val="00701587"/>
    <w:rsid w:val="00702D57"/>
    <w:rsid w:val="00703729"/>
    <w:rsid w:val="00703BDF"/>
    <w:rsid w:val="007040EC"/>
    <w:rsid w:val="00704696"/>
    <w:rsid w:val="00705EF7"/>
    <w:rsid w:val="00712729"/>
    <w:rsid w:val="00712A32"/>
    <w:rsid w:val="0071325D"/>
    <w:rsid w:val="00714439"/>
    <w:rsid w:val="00716417"/>
    <w:rsid w:val="00720611"/>
    <w:rsid w:val="007230A2"/>
    <w:rsid w:val="0072579E"/>
    <w:rsid w:val="007272AC"/>
    <w:rsid w:val="00727A91"/>
    <w:rsid w:val="00730B1F"/>
    <w:rsid w:val="00742433"/>
    <w:rsid w:val="00743B93"/>
    <w:rsid w:val="00743F0E"/>
    <w:rsid w:val="00747B23"/>
    <w:rsid w:val="0075668E"/>
    <w:rsid w:val="00757174"/>
    <w:rsid w:val="007611FC"/>
    <w:rsid w:val="00766421"/>
    <w:rsid w:val="00766970"/>
    <w:rsid w:val="00766C18"/>
    <w:rsid w:val="00767F4C"/>
    <w:rsid w:val="00771ACF"/>
    <w:rsid w:val="007770F5"/>
    <w:rsid w:val="007802CE"/>
    <w:rsid w:val="00780CCD"/>
    <w:rsid w:val="00781182"/>
    <w:rsid w:val="007812C5"/>
    <w:rsid w:val="00781DED"/>
    <w:rsid w:val="00783BF2"/>
    <w:rsid w:val="0078508D"/>
    <w:rsid w:val="00785E2E"/>
    <w:rsid w:val="00785F62"/>
    <w:rsid w:val="00792181"/>
    <w:rsid w:val="0079426F"/>
    <w:rsid w:val="007944F4"/>
    <w:rsid w:val="00794CCC"/>
    <w:rsid w:val="007954DA"/>
    <w:rsid w:val="00795659"/>
    <w:rsid w:val="00795821"/>
    <w:rsid w:val="007A158C"/>
    <w:rsid w:val="007A1B0D"/>
    <w:rsid w:val="007A265C"/>
    <w:rsid w:val="007A38C1"/>
    <w:rsid w:val="007A3974"/>
    <w:rsid w:val="007A4209"/>
    <w:rsid w:val="007B3C69"/>
    <w:rsid w:val="007B3CF0"/>
    <w:rsid w:val="007B5A5A"/>
    <w:rsid w:val="007B6BA5"/>
    <w:rsid w:val="007C0AEB"/>
    <w:rsid w:val="007C20EB"/>
    <w:rsid w:val="007C20FE"/>
    <w:rsid w:val="007C2483"/>
    <w:rsid w:val="007C3512"/>
    <w:rsid w:val="007C409E"/>
    <w:rsid w:val="007C55DC"/>
    <w:rsid w:val="007C75D7"/>
    <w:rsid w:val="007D0FBE"/>
    <w:rsid w:val="007D59A0"/>
    <w:rsid w:val="007D659D"/>
    <w:rsid w:val="007D67B6"/>
    <w:rsid w:val="007D7367"/>
    <w:rsid w:val="007E121C"/>
    <w:rsid w:val="007E640A"/>
    <w:rsid w:val="007E6A0A"/>
    <w:rsid w:val="007F0E89"/>
    <w:rsid w:val="007F5001"/>
    <w:rsid w:val="0080148D"/>
    <w:rsid w:val="0080229B"/>
    <w:rsid w:val="00805738"/>
    <w:rsid w:val="00806955"/>
    <w:rsid w:val="008139CD"/>
    <w:rsid w:val="00814B98"/>
    <w:rsid w:val="00815F56"/>
    <w:rsid w:val="008169F8"/>
    <w:rsid w:val="00816B03"/>
    <w:rsid w:val="008245D6"/>
    <w:rsid w:val="008265A6"/>
    <w:rsid w:val="00827158"/>
    <w:rsid w:val="00834021"/>
    <w:rsid w:val="0084632E"/>
    <w:rsid w:val="00847B2D"/>
    <w:rsid w:val="00850DB2"/>
    <w:rsid w:val="00853183"/>
    <w:rsid w:val="0085542E"/>
    <w:rsid w:val="0086382F"/>
    <w:rsid w:val="00865EA9"/>
    <w:rsid w:val="00866244"/>
    <w:rsid w:val="00872197"/>
    <w:rsid w:val="00872300"/>
    <w:rsid w:val="00872CBE"/>
    <w:rsid w:val="00876D79"/>
    <w:rsid w:val="008773C9"/>
    <w:rsid w:val="00881354"/>
    <w:rsid w:val="008834F3"/>
    <w:rsid w:val="00883AC6"/>
    <w:rsid w:val="008857C4"/>
    <w:rsid w:val="008862A6"/>
    <w:rsid w:val="00891D1B"/>
    <w:rsid w:val="00895425"/>
    <w:rsid w:val="008A100F"/>
    <w:rsid w:val="008A1FC0"/>
    <w:rsid w:val="008A2490"/>
    <w:rsid w:val="008A25B1"/>
    <w:rsid w:val="008A4E77"/>
    <w:rsid w:val="008A614F"/>
    <w:rsid w:val="008A7B4B"/>
    <w:rsid w:val="008B1EEC"/>
    <w:rsid w:val="008B6CF1"/>
    <w:rsid w:val="008C1106"/>
    <w:rsid w:val="008C392E"/>
    <w:rsid w:val="008C768B"/>
    <w:rsid w:val="008D12FA"/>
    <w:rsid w:val="008D6CB4"/>
    <w:rsid w:val="008D7806"/>
    <w:rsid w:val="008E2987"/>
    <w:rsid w:val="008E2DF6"/>
    <w:rsid w:val="008E33D6"/>
    <w:rsid w:val="008E3D90"/>
    <w:rsid w:val="008E3F4C"/>
    <w:rsid w:val="008E5032"/>
    <w:rsid w:val="008E5285"/>
    <w:rsid w:val="008F042E"/>
    <w:rsid w:val="008F0846"/>
    <w:rsid w:val="008F0AF1"/>
    <w:rsid w:val="008F0D5F"/>
    <w:rsid w:val="008F22E0"/>
    <w:rsid w:val="008F2D75"/>
    <w:rsid w:val="008F3DAB"/>
    <w:rsid w:val="008F5DCB"/>
    <w:rsid w:val="008F641B"/>
    <w:rsid w:val="008F7572"/>
    <w:rsid w:val="009002D0"/>
    <w:rsid w:val="009002D6"/>
    <w:rsid w:val="0090170B"/>
    <w:rsid w:val="00904020"/>
    <w:rsid w:val="009107DD"/>
    <w:rsid w:val="00910BF7"/>
    <w:rsid w:val="009119C9"/>
    <w:rsid w:val="009123C4"/>
    <w:rsid w:val="00913B24"/>
    <w:rsid w:val="0091473D"/>
    <w:rsid w:val="00916260"/>
    <w:rsid w:val="00916835"/>
    <w:rsid w:val="00920451"/>
    <w:rsid w:val="00921B2C"/>
    <w:rsid w:val="009236A8"/>
    <w:rsid w:val="00924E13"/>
    <w:rsid w:val="0092627D"/>
    <w:rsid w:val="00926755"/>
    <w:rsid w:val="009301B7"/>
    <w:rsid w:val="00931095"/>
    <w:rsid w:val="00933C24"/>
    <w:rsid w:val="00933C86"/>
    <w:rsid w:val="00935339"/>
    <w:rsid w:val="00944376"/>
    <w:rsid w:val="00944E65"/>
    <w:rsid w:val="00952DAA"/>
    <w:rsid w:val="00953301"/>
    <w:rsid w:val="0095426F"/>
    <w:rsid w:val="00956785"/>
    <w:rsid w:val="009602EE"/>
    <w:rsid w:val="009605DF"/>
    <w:rsid w:val="009609D7"/>
    <w:rsid w:val="00960E30"/>
    <w:rsid w:val="0096181F"/>
    <w:rsid w:val="009638F3"/>
    <w:rsid w:val="0096425A"/>
    <w:rsid w:val="00964F1A"/>
    <w:rsid w:val="00965569"/>
    <w:rsid w:val="009659B8"/>
    <w:rsid w:val="00970040"/>
    <w:rsid w:val="00972325"/>
    <w:rsid w:val="0097327E"/>
    <w:rsid w:val="00975B23"/>
    <w:rsid w:val="00975BC7"/>
    <w:rsid w:val="00976F7D"/>
    <w:rsid w:val="00981747"/>
    <w:rsid w:val="009832F0"/>
    <w:rsid w:val="009833D5"/>
    <w:rsid w:val="00985840"/>
    <w:rsid w:val="00985C80"/>
    <w:rsid w:val="009914AF"/>
    <w:rsid w:val="00994804"/>
    <w:rsid w:val="009974B1"/>
    <w:rsid w:val="00997FCC"/>
    <w:rsid w:val="009A328C"/>
    <w:rsid w:val="009A3DD6"/>
    <w:rsid w:val="009A49E0"/>
    <w:rsid w:val="009A57DC"/>
    <w:rsid w:val="009B0993"/>
    <w:rsid w:val="009B138B"/>
    <w:rsid w:val="009B2753"/>
    <w:rsid w:val="009B40E5"/>
    <w:rsid w:val="009B5DD4"/>
    <w:rsid w:val="009B797C"/>
    <w:rsid w:val="009C0D2A"/>
    <w:rsid w:val="009C0FA0"/>
    <w:rsid w:val="009D0651"/>
    <w:rsid w:val="009D339C"/>
    <w:rsid w:val="009D68D0"/>
    <w:rsid w:val="009D7A9E"/>
    <w:rsid w:val="009E08A4"/>
    <w:rsid w:val="009E254A"/>
    <w:rsid w:val="009E5652"/>
    <w:rsid w:val="009F1C00"/>
    <w:rsid w:val="009F3527"/>
    <w:rsid w:val="009F65FD"/>
    <w:rsid w:val="009F76AD"/>
    <w:rsid w:val="00A013D2"/>
    <w:rsid w:val="00A01A3E"/>
    <w:rsid w:val="00A04149"/>
    <w:rsid w:val="00A0512B"/>
    <w:rsid w:val="00A056E2"/>
    <w:rsid w:val="00A073E1"/>
    <w:rsid w:val="00A110DE"/>
    <w:rsid w:val="00A13FCC"/>
    <w:rsid w:val="00A142F3"/>
    <w:rsid w:val="00A1432C"/>
    <w:rsid w:val="00A223B4"/>
    <w:rsid w:val="00A2297E"/>
    <w:rsid w:val="00A25139"/>
    <w:rsid w:val="00A26BB6"/>
    <w:rsid w:val="00A32903"/>
    <w:rsid w:val="00A32D34"/>
    <w:rsid w:val="00A3392C"/>
    <w:rsid w:val="00A339E1"/>
    <w:rsid w:val="00A35812"/>
    <w:rsid w:val="00A37111"/>
    <w:rsid w:val="00A40D34"/>
    <w:rsid w:val="00A42484"/>
    <w:rsid w:val="00A42A05"/>
    <w:rsid w:val="00A44664"/>
    <w:rsid w:val="00A455D6"/>
    <w:rsid w:val="00A465F0"/>
    <w:rsid w:val="00A476E6"/>
    <w:rsid w:val="00A47B05"/>
    <w:rsid w:val="00A520CD"/>
    <w:rsid w:val="00A52BC0"/>
    <w:rsid w:val="00A53A3A"/>
    <w:rsid w:val="00A53CCA"/>
    <w:rsid w:val="00A540B8"/>
    <w:rsid w:val="00A56B76"/>
    <w:rsid w:val="00A56C72"/>
    <w:rsid w:val="00A612F7"/>
    <w:rsid w:val="00A61733"/>
    <w:rsid w:val="00A63067"/>
    <w:rsid w:val="00A64AB5"/>
    <w:rsid w:val="00A73B81"/>
    <w:rsid w:val="00A74E2A"/>
    <w:rsid w:val="00A75D88"/>
    <w:rsid w:val="00A76A93"/>
    <w:rsid w:val="00A8071D"/>
    <w:rsid w:val="00A813EE"/>
    <w:rsid w:val="00A8449C"/>
    <w:rsid w:val="00A87EA3"/>
    <w:rsid w:val="00A9123C"/>
    <w:rsid w:val="00A9167F"/>
    <w:rsid w:val="00A92567"/>
    <w:rsid w:val="00A92C20"/>
    <w:rsid w:val="00A93202"/>
    <w:rsid w:val="00A93468"/>
    <w:rsid w:val="00A948A6"/>
    <w:rsid w:val="00A96CAB"/>
    <w:rsid w:val="00AA0B12"/>
    <w:rsid w:val="00AA11F6"/>
    <w:rsid w:val="00AA25EC"/>
    <w:rsid w:val="00AA26A7"/>
    <w:rsid w:val="00AA2E96"/>
    <w:rsid w:val="00AA5C8A"/>
    <w:rsid w:val="00AA6942"/>
    <w:rsid w:val="00AB3511"/>
    <w:rsid w:val="00AB413F"/>
    <w:rsid w:val="00AC08AB"/>
    <w:rsid w:val="00AC0BBD"/>
    <w:rsid w:val="00AC0E8E"/>
    <w:rsid w:val="00AC4E38"/>
    <w:rsid w:val="00AC5181"/>
    <w:rsid w:val="00AC520F"/>
    <w:rsid w:val="00AD0110"/>
    <w:rsid w:val="00AD0689"/>
    <w:rsid w:val="00AD259A"/>
    <w:rsid w:val="00AD28F1"/>
    <w:rsid w:val="00AD48D8"/>
    <w:rsid w:val="00AD4D80"/>
    <w:rsid w:val="00AD5A66"/>
    <w:rsid w:val="00AD5E20"/>
    <w:rsid w:val="00AD6C81"/>
    <w:rsid w:val="00AE00F8"/>
    <w:rsid w:val="00AE6418"/>
    <w:rsid w:val="00AF1181"/>
    <w:rsid w:val="00AF1A1A"/>
    <w:rsid w:val="00AF33F8"/>
    <w:rsid w:val="00AF400F"/>
    <w:rsid w:val="00AF4404"/>
    <w:rsid w:val="00AF56EB"/>
    <w:rsid w:val="00AF58EC"/>
    <w:rsid w:val="00AF5F75"/>
    <w:rsid w:val="00AF78A2"/>
    <w:rsid w:val="00B003E5"/>
    <w:rsid w:val="00B010C1"/>
    <w:rsid w:val="00B01B06"/>
    <w:rsid w:val="00B01D19"/>
    <w:rsid w:val="00B025B3"/>
    <w:rsid w:val="00B02E06"/>
    <w:rsid w:val="00B04348"/>
    <w:rsid w:val="00B051B3"/>
    <w:rsid w:val="00B06661"/>
    <w:rsid w:val="00B06C61"/>
    <w:rsid w:val="00B06E69"/>
    <w:rsid w:val="00B10BDF"/>
    <w:rsid w:val="00B116C9"/>
    <w:rsid w:val="00B14645"/>
    <w:rsid w:val="00B20F11"/>
    <w:rsid w:val="00B20F92"/>
    <w:rsid w:val="00B22C02"/>
    <w:rsid w:val="00B24DF9"/>
    <w:rsid w:val="00B25B3B"/>
    <w:rsid w:val="00B3011F"/>
    <w:rsid w:val="00B311A0"/>
    <w:rsid w:val="00B32223"/>
    <w:rsid w:val="00B32502"/>
    <w:rsid w:val="00B355E8"/>
    <w:rsid w:val="00B37E56"/>
    <w:rsid w:val="00B42941"/>
    <w:rsid w:val="00B444AE"/>
    <w:rsid w:val="00B46CDC"/>
    <w:rsid w:val="00B53884"/>
    <w:rsid w:val="00B53CF3"/>
    <w:rsid w:val="00B554A4"/>
    <w:rsid w:val="00B55E43"/>
    <w:rsid w:val="00B609BE"/>
    <w:rsid w:val="00B61F4B"/>
    <w:rsid w:val="00B62C1F"/>
    <w:rsid w:val="00B62D92"/>
    <w:rsid w:val="00B63906"/>
    <w:rsid w:val="00B63DC1"/>
    <w:rsid w:val="00B651C2"/>
    <w:rsid w:val="00B6611C"/>
    <w:rsid w:val="00B67BFA"/>
    <w:rsid w:val="00B7338A"/>
    <w:rsid w:val="00B738DD"/>
    <w:rsid w:val="00B74AF7"/>
    <w:rsid w:val="00B7535D"/>
    <w:rsid w:val="00B756C7"/>
    <w:rsid w:val="00B7677D"/>
    <w:rsid w:val="00B76B62"/>
    <w:rsid w:val="00B81796"/>
    <w:rsid w:val="00B82A28"/>
    <w:rsid w:val="00B83C74"/>
    <w:rsid w:val="00B857B1"/>
    <w:rsid w:val="00B8685C"/>
    <w:rsid w:val="00B86B94"/>
    <w:rsid w:val="00B911EC"/>
    <w:rsid w:val="00B91AD0"/>
    <w:rsid w:val="00B91B55"/>
    <w:rsid w:val="00B92BCC"/>
    <w:rsid w:val="00B952E8"/>
    <w:rsid w:val="00B96904"/>
    <w:rsid w:val="00B969FF"/>
    <w:rsid w:val="00BA049B"/>
    <w:rsid w:val="00BA30BE"/>
    <w:rsid w:val="00BA380B"/>
    <w:rsid w:val="00BA45B3"/>
    <w:rsid w:val="00BB0378"/>
    <w:rsid w:val="00BB0949"/>
    <w:rsid w:val="00BB18EA"/>
    <w:rsid w:val="00BB1E49"/>
    <w:rsid w:val="00BB312E"/>
    <w:rsid w:val="00BB3C53"/>
    <w:rsid w:val="00BB6153"/>
    <w:rsid w:val="00BC0638"/>
    <w:rsid w:val="00BC1286"/>
    <w:rsid w:val="00BC15A1"/>
    <w:rsid w:val="00BC3139"/>
    <w:rsid w:val="00BC37C4"/>
    <w:rsid w:val="00BC3CFA"/>
    <w:rsid w:val="00BC52A3"/>
    <w:rsid w:val="00BC64BD"/>
    <w:rsid w:val="00BC6B99"/>
    <w:rsid w:val="00BC7227"/>
    <w:rsid w:val="00BC7A0F"/>
    <w:rsid w:val="00BD2703"/>
    <w:rsid w:val="00BD4A96"/>
    <w:rsid w:val="00BD552D"/>
    <w:rsid w:val="00BE1109"/>
    <w:rsid w:val="00BE2E8D"/>
    <w:rsid w:val="00BE3B56"/>
    <w:rsid w:val="00BE3D4A"/>
    <w:rsid w:val="00BE3F96"/>
    <w:rsid w:val="00BE4A35"/>
    <w:rsid w:val="00BE5BC0"/>
    <w:rsid w:val="00BE645E"/>
    <w:rsid w:val="00BE7D48"/>
    <w:rsid w:val="00BF01AF"/>
    <w:rsid w:val="00BF0276"/>
    <w:rsid w:val="00BF1464"/>
    <w:rsid w:val="00BF2A94"/>
    <w:rsid w:val="00BF482A"/>
    <w:rsid w:val="00BF4E03"/>
    <w:rsid w:val="00BF7401"/>
    <w:rsid w:val="00C01146"/>
    <w:rsid w:val="00C01B6B"/>
    <w:rsid w:val="00C02783"/>
    <w:rsid w:val="00C027CA"/>
    <w:rsid w:val="00C028F7"/>
    <w:rsid w:val="00C02AAB"/>
    <w:rsid w:val="00C02F8B"/>
    <w:rsid w:val="00C037EF"/>
    <w:rsid w:val="00C047EA"/>
    <w:rsid w:val="00C04F48"/>
    <w:rsid w:val="00C05434"/>
    <w:rsid w:val="00C0553D"/>
    <w:rsid w:val="00C05698"/>
    <w:rsid w:val="00C0619B"/>
    <w:rsid w:val="00C06C4E"/>
    <w:rsid w:val="00C06F7D"/>
    <w:rsid w:val="00C114C7"/>
    <w:rsid w:val="00C1212F"/>
    <w:rsid w:val="00C12509"/>
    <w:rsid w:val="00C127C0"/>
    <w:rsid w:val="00C12B4C"/>
    <w:rsid w:val="00C13CAC"/>
    <w:rsid w:val="00C14074"/>
    <w:rsid w:val="00C16703"/>
    <w:rsid w:val="00C176B5"/>
    <w:rsid w:val="00C212AA"/>
    <w:rsid w:val="00C227FF"/>
    <w:rsid w:val="00C2301C"/>
    <w:rsid w:val="00C231C2"/>
    <w:rsid w:val="00C2359E"/>
    <w:rsid w:val="00C23E03"/>
    <w:rsid w:val="00C24120"/>
    <w:rsid w:val="00C261A9"/>
    <w:rsid w:val="00C2638F"/>
    <w:rsid w:val="00C2662A"/>
    <w:rsid w:val="00C267BC"/>
    <w:rsid w:val="00C27C3E"/>
    <w:rsid w:val="00C3122A"/>
    <w:rsid w:val="00C34E1F"/>
    <w:rsid w:val="00C41006"/>
    <w:rsid w:val="00C42572"/>
    <w:rsid w:val="00C42DD2"/>
    <w:rsid w:val="00C45CCD"/>
    <w:rsid w:val="00C47416"/>
    <w:rsid w:val="00C515CD"/>
    <w:rsid w:val="00C532E1"/>
    <w:rsid w:val="00C53401"/>
    <w:rsid w:val="00C55B75"/>
    <w:rsid w:val="00C6545E"/>
    <w:rsid w:val="00C65CD8"/>
    <w:rsid w:val="00C70205"/>
    <w:rsid w:val="00C71A0A"/>
    <w:rsid w:val="00C71EC2"/>
    <w:rsid w:val="00C75634"/>
    <w:rsid w:val="00C7662D"/>
    <w:rsid w:val="00C8030B"/>
    <w:rsid w:val="00C838D7"/>
    <w:rsid w:val="00C839B2"/>
    <w:rsid w:val="00C84848"/>
    <w:rsid w:val="00C8669E"/>
    <w:rsid w:val="00C875E2"/>
    <w:rsid w:val="00C876BC"/>
    <w:rsid w:val="00C904E9"/>
    <w:rsid w:val="00C9189C"/>
    <w:rsid w:val="00C93BFE"/>
    <w:rsid w:val="00C9475E"/>
    <w:rsid w:val="00C9518E"/>
    <w:rsid w:val="00CA0880"/>
    <w:rsid w:val="00CA3A26"/>
    <w:rsid w:val="00CA3AEE"/>
    <w:rsid w:val="00CA5358"/>
    <w:rsid w:val="00CA6D2D"/>
    <w:rsid w:val="00CB0BFC"/>
    <w:rsid w:val="00CB1705"/>
    <w:rsid w:val="00CB20F7"/>
    <w:rsid w:val="00CC162E"/>
    <w:rsid w:val="00CC2DA3"/>
    <w:rsid w:val="00CC308C"/>
    <w:rsid w:val="00CC392F"/>
    <w:rsid w:val="00CC5D43"/>
    <w:rsid w:val="00CC674D"/>
    <w:rsid w:val="00CC6FBF"/>
    <w:rsid w:val="00CD284A"/>
    <w:rsid w:val="00CD4671"/>
    <w:rsid w:val="00CD4BE1"/>
    <w:rsid w:val="00CE0DAA"/>
    <w:rsid w:val="00CE29B3"/>
    <w:rsid w:val="00CE2AE7"/>
    <w:rsid w:val="00CE32D5"/>
    <w:rsid w:val="00CF091F"/>
    <w:rsid w:val="00CF28FD"/>
    <w:rsid w:val="00CF2E24"/>
    <w:rsid w:val="00CF3E11"/>
    <w:rsid w:val="00CF43A3"/>
    <w:rsid w:val="00CF6CD9"/>
    <w:rsid w:val="00CF7AFD"/>
    <w:rsid w:val="00D000BA"/>
    <w:rsid w:val="00D05995"/>
    <w:rsid w:val="00D074F5"/>
    <w:rsid w:val="00D07511"/>
    <w:rsid w:val="00D107E8"/>
    <w:rsid w:val="00D148FC"/>
    <w:rsid w:val="00D14CF0"/>
    <w:rsid w:val="00D166F2"/>
    <w:rsid w:val="00D16E1C"/>
    <w:rsid w:val="00D17D6A"/>
    <w:rsid w:val="00D22C60"/>
    <w:rsid w:val="00D24307"/>
    <w:rsid w:val="00D2485E"/>
    <w:rsid w:val="00D325AD"/>
    <w:rsid w:val="00D32A48"/>
    <w:rsid w:val="00D32B9D"/>
    <w:rsid w:val="00D36945"/>
    <w:rsid w:val="00D36CA9"/>
    <w:rsid w:val="00D376BA"/>
    <w:rsid w:val="00D4172C"/>
    <w:rsid w:val="00D41DBB"/>
    <w:rsid w:val="00D42F19"/>
    <w:rsid w:val="00D505EC"/>
    <w:rsid w:val="00D5067A"/>
    <w:rsid w:val="00D52348"/>
    <w:rsid w:val="00D5340E"/>
    <w:rsid w:val="00D53B1E"/>
    <w:rsid w:val="00D54E43"/>
    <w:rsid w:val="00D55015"/>
    <w:rsid w:val="00D56EE0"/>
    <w:rsid w:val="00D56F79"/>
    <w:rsid w:val="00D6284D"/>
    <w:rsid w:val="00D643FC"/>
    <w:rsid w:val="00D64B0C"/>
    <w:rsid w:val="00D64C50"/>
    <w:rsid w:val="00D65028"/>
    <w:rsid w:val="00D65149"/>
    <w:rsid w:val="00D65A9C"/>
    <w:rsid w:val="00D66343"/>
    <w:rsid w:val="00D6664E"/>
    <w:rsid w:val="00D66A4C"/>
    <w:rsid w:val="00D70531"/>
    <w:rsid w:val="00D7263B"/>
    <w:rsid w:val="00D74F0D"/>
    <w:rsid w:val="00D800F9"/>
    <w:rsid w:val="00D84F25"/>
    <w:rsid w:val="00D862CD"/>
    <w:rsid w:val="00D90679"/>
    <w:rsid w:val="00D9225E"/>
    <w:rsid w:val="00D92DE2"/>
    <w:rsid w:val="00D93F61"/>
    <w:rsid w:val="00D9408B"/>
    <w:rsid w:val="00D945E5"/>
    <w:rsid w:val="00D946CB"/>
    <w:rsid w:val="00D9530B"/>
    <w:rsid w:val="00D96CC1"/>
    <w:rsid w:val="00DA0515"/>
    <w:rsid w:val="00DA277E"/>
    <w:rsid w:val="00DA330D"/>
    <w:rsid w:val="00DA50F7"/>
    <w:rsid w:val="00DA5F22"/>
    <w:rsid w:val="00DA6554"/>
    <w:rsid w:val="00DA73D8"/>
    <w:rsid w:val="00DB14E4"/>
    <w:rsid w:val="00DB41DC"/>
    <w:rsid w:val="00DB4B32"/>
    <w:rsid w:val="00DB6EF3"/>
    <w:rsid w:val="00DC1DBE"/>
    <w:rsid w:val="00DC6CC1"/>
    <w:rsid w:val="00DC6E49"/>
    <w:rsid w:val="00DC6F86"/>
    <w:rsid w:val="00DC6FCB"/>
    <w:rsid w:val="00DC77CE"/>
    <w:rsid w:val="00DD2DC7"/>
    <w:rsid w:val="00DD551E"/>
    <w:rsid w:val="00DD5E6D"/>
    <w:rsid w:val="00DD6229"/>
    <w:rsid w:val="00DD6AE9"/>
    <w:rsid w:val="00DE11FC"/>
    <w:rsid w:val="00DE207E"/>
    <w:rsid w:val="00DE3E03"/>
    <w:rsid w:val="00DE73F0"/>
    <w:rsid w:val="00DF0195"/>
    <w:rsid w:val="00DF1781"/>
    <w:rsid w:val="00DF4D69"/>
    <w:rsid w:val="00DF51BA"/>
    <w:rsid w:val="00DF5400"/>
    <w:rsid w:val="00DF5B87"/>
    <w:rsid w:val="00DF68E7"/>
    <w:rsid w:val="00E018BD"/>
    <w:rsid w:val="00E04EEE"/>
    <w:rsid w:val="00E075F3"/>
    <w:rsid w:val="00E11282"/>
    <w:rsid w:val="00E130C8"/>
    <w:rsid w:val="00E13C45"/>
    <w:rsid w:val="00E1522E"/>
    <w:rsid w:val="00E16FD1"/>
    <w:rsid w:val="00E17CC5"/>
    <w:rsid w:val="00E228F8"/>
    <w:rsid w:val="00E22A0B"/>
    <w:rsid w:val="00E23705"/>
    <w:rsid w:val="00E23807"/>
    <w:rsid w:val="00E238BE"/>
    <w:rsid w:val="00E2518B"/>
    <w:rsid w:val="00E26D14"/>
    <w:rsid w:val="00E303DD"/>
    <w:rsid w:val="00E31EF0"/>
    <w:rsid w:val="00E3227B"/>
    <w:rsid w:val="00E32967"/>
    <w:rsid w:val="00E341C9"/>
    <w:rsid w:val="00E35676"/>
    <w:rsid w:val="00E35F5A"/>
    <w:rsid w:val="00E402D2"/>
    <w:rsid w:val="00E41DC1"/>
    <w:rsid w:val="00E43E61"/>
    <w:rsid w:val="00E44DDC"/>
    <w:rsid w:val="00E45020"/>
    <w:rsid w:val="00E4619A"/>
    <w:rsid w:val="00E5105B"/>
    <w:rsid w:val="00E53372"/>
    <w:rsid w:val="00E53F5E"/>
    <w:rsid w:val="00E547FA"/>
    <w:rsid w:val="00E559DA"/>
    <w:rsid w:val="00E6007F"/>
    <w:rsid w:val="00E6061B"/>
    <w:rsid w:val="00E62D9E"/>
    <w:rsid w:val="00E66277"/>
    <w:rsid w:val="00E704F3"/>
    <w:rsid w:val="00E70A87"/>
    <w:rsid w:val="00E81E0A"/>
    <w:rsid w:val="00E87913"/>
    <w:rsid w:val="00E9191D"/>
    <w:rsid w:val="00E91DFC"/>
    <w:rsid w:val="00E91EDD"/>
    <w:rsid w:val="00E925BA"/>
    <w:rsid w:val="00E94EB7"/>
    <w:rsid w:val="00E9579F"/>
    <w:rsid w:val="00E97A7E"/>
    <w:rsid w:val="00EA2719"/>
    <w:rsid w:val="00EA47D2"/>
    <w:rsid w:val="00EA72E8"/>
    <w:rsid w:val="00EA73C7"/>
    <w:rsid w:val="00EB02F4"/>
    <w:rsid w:val="00EB04D2"/>
    <w:rsid w:val="00EB07B4"/>
    <w:rsid w:val="00EB11C3"/>
    <w:rsid w:val="00EB3226"/>
    <w:rsid w:val="00EB484A"/>
    <w:rsid w:val="00EB554E"/>
    <w:rsid w:val="00EB7652"/>
    <w:rsid w:val="00EC00AE"/>
    <w:rsid w:val="00EC4F59"/>
    <w:rsid w:val="00EC5962"/>
    <w:rsid w:val="00EC79A2"/>
    <w:rsid w:val="00ED12E7"/>
    <w:rsid w:val="00ED21A3"/>
    <w:rsid w:val="00ED230B"/>
    <w:rsid w:val="00ED5385"/>
    <w:rsid w:val="00ED5A41"/>
    <w:rsid w:val="00ED635E"/>
    <w:rsid w:val="00ED6D64"/>
    <w:rsid w:val="00ED7388"/>
    <w:rsid w:val="00EE0DCE"/>
    <w:rsid w:val="00EE13AC"/>
    <w:rsid w:val="00EE21D8"/>
    <w:rsid w:val="00EE4A07"/>
    <w:rsid w:val="00EE4E6E"/>
    <w:rsid w:val="00EE5A28"/>
    <w:rsid w:val="00EE5B62"/>
    <w:rsid w:val="00EE6649"/>
    <w:rsid w:val="00EE7083"/>
    <w:rsid w:val="00EE70E3"/>
    <w:rsid w:val="00EE7FAC"/>
    <w:rsid w:val="00EF01D3"/>
    <w:rsid w:val="00EF0AA9"/>
    <w:rsid w:val="00EF5E88"/>
    <w:rsid w:val="00EF6AD5"/>
    <w:rsid w:val="00F03A7E"/>
    <w:rsid w:val="00F04F4F"/>
    <w:rsid w:val="00F063E3"/>
    <w:rsid w:val="00F12E91"/>
    <w:rsid w:val="00F1334C"/>
    <w:rsid w:val="00F14A89"/>
    <w:rsid w:val="00F15CB1"/>
    <w:rsid w:val="00F163D6"/>
    <w:rsid w:val="00F16E26"/>
    <w:rsid w:val="00F17B37"/>
    <w:rsid w:val="00F2457E"/>
    <w:rsid w:val="00F24C51"/>
    <w:rsid w:val="00F25E0E"/>
    <w:rsid w:val="00F25EC5"/>
    <w:rsid w:val="00F263DE"/>
    <w:rsid w:val="00F26BAC"/>
    <w:rsid w:val="00F2780F"/>
    <w:rsid w:val="00F32361"/>
    <w:rsid w:val="00F32B18"/>
    <w:rsid w:val="00F3431D"/>
    <w:rsid w:val="00F350A8"/>
    <w:rsid w:val="00F368AF"/>
    <w:rsid w:val="00F36DE0"/>
    <w:rsid w:val="00F425EF"/>
    <w:rsid w:val="00F447F9"/>
    <w:rsid w:val="00F46419"/>
    <w:rsid w:val="00F4782E"/>
    <w:rsid w:val="00F52DDD"/>
    <w:rsid w:val="00F54ED5"/>
    <w:rsid w:val="00F5507F"/>
    <w:rsid w:val="00F67672"/>
    <w:rsid w:val="00F67864"/>
    <w:rsid w:val="00F67C6A"/>
    <w:rsid w:val="00F71C81"/>
    <w:rsid w:val="00F75C3F"/>
    <w:rsid w:val="00F75DB8"/>
    <w:rsid w:val="00F80633"/>
    <w:rsid w:val="00F84E4C"/>
    <w:rsid w:val="00F868B2"/>
    <w:rsid w:val="00F87362"/>
    <w:rsid w:val="00F93862"/>
    <w:rsid w:val="00F9712F"/>
    <w:rsid w:val="00FA2C26"/>
    <w:rsid w:val="00FA3090"/>
    <w:rsid w:val="00FA3245"/>
    <w:rsid w:val="00FA3D45"/>
    <w:rsid w:val="00FA5042"/>
    <w:rsid w:val="00FA550D"/>
    <w:rsid w:val="00FB1817"/>
    <w:rsid w:val="00FB1D6E"/>
    <w:rsid w:val="00FB276D"/>
    <w:rsid w:val="00FB585B"/>
    <w:rsid w:val="00FB5926"/>
    <w:rsid w:val="00FB7BF9"/>
    <w:rsid w:val="00FC1B5B"/>
    <w:rsid w:val="00FC53A9"/>
    <w:rsid w:val="00FD11F5"/>
    <w:rsid w:val="00FD20D0"/>
    <w:rsid w:val="00FD34AC"/>
    <w:rsid w:val="00FD38E0"/>
    <w:rsid w:val="00FD430B"/>
    <w:rsid w:val="00FD5377"/>
    <w:rsid w:val="00FD539C"/>
    <w:rsid w:val="00FD54F1"/>
    <w:rsid w:val="00FD6602"/>
    <w:rsid w:val="00FD6E44"/>
    <w:rsid w:val="00FE02AB"/>
    <w:rsid w:val="00FE1CEB"/>
    <w:rsid w:val="00FE2377"/>
    <w:rsid w:val="00FE24E8"/>
    <w:rsid w:val="00FE3BDF"/>
    <w:rsid w:val="00FE3F5A"/>
    <w:rsid w:val="00FE68FC"/>
    <w:rsid w:val="00FF1634"/>
    <w:rsid w:val="00FF181A"/>
    <w:rsid w:val="00FF62D2"/>
    <w:rsid w:val="00FF6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9404E"/>
  <w15:chartTrackingRefBased/>
  <w15:docId w15:val="{B1E9BB3C-F40E-6C47-BCEC-3E63272D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rFonts w:ascii="Times New Roman" w:eastAsia="Times New Roman" w:hAnsi="Times New Roman" w:cs="Times New Roman"/>
      <w:color w:val="0000FF"/>
      <w:u w:val="single"/>
    </w:rPr>
  </w:style>
  <w:style w:type="paragraph" w:styleId="Paragrafoelenco">
    <w:name w:val="List Paragraph"/>
    <w:basedOn w:val="Normale"/>
    <w:uiPriority w:val="34"/>
    <w:qFormat/>
    <w:pPr>
      <w:ind w:left="708"/>
    </w:pPr>
  </w:style>
  <w:style w:type="paragraph" w:customStyle="1" w:styleId="mittente">
    <w:name w:val="mittente"/>
    <w:basedOn w:val="Normale"/>
    <w:rsid w:val="00747B23"/>
    <w:pPr>
      <w:spacing w:before="100" w:beforeAutospacing="1" w:after="100" w:afterAutospacing="1"/>
    </w:pPr>
    <w:rPr>
      <w:sz w:val="24"/>
      <w:szCs w:val="24"/>
    </w:rPr>
  </w:style>
  <w:style w:type="character" w:styleId="Enfasigrassetto">
    <w:name w:val="Strong"/>
    <w:uiPriority w:val="22"/>
    <w:qFormat/>
    <w:rsid w:val="00747B23"/>
    <w:rPr>
      <w:rFonts w:ascii="Times New Roman" w:eastAsia="Times New Roman" w:hAnsi="Times New Roman" w:cs="Times New Roman"/>
      <w:b/>
      <w:bCs/>
    </w:rPr>
  </w:style>
  <w:style w:type="paragraph" w:styleId="NormaleWeb">
    <w:name w:val="Normal (Web)"/>
    <w:basedOn w:val="Normale"/>
    <w:uiPriority w:val="99"/>
    <w:unhideWhenUsed/>
    <w:qFormat/>
    <w:rsid w:val="00747B23"/>
    <w:pPr>
      <w:spacing w:before="100" w:beforeAutospacing="1" w:after="100" w:afterAutospacing="1"/>
    </w:pPr>
    <w:rPr>
      <w:sz w:val="24"/>
      <w:szCs w:val="24"/>
    </w:rPr>
  </w:style>
  <w:style w:type="paragraph" w:customStyle="1" w:styleId="destinatari">
    <w:name w:val="destinatari"/>
    <w:basedOn w:val="Normale"/>
    <w:rsid w:val="00747B23"/>
    <w:pPr>
      <w:spacing w:before="100" w:beforeAutospacing="1" w:after="100" w:afterAutospacing="1"/>
    </w:pPr>
    <w:rPr>
      <w:sz w:val="24"/>
      <w:szCs w:val="24"/>
    </w:rPr>
  </w:style>
  <w:style w:type="paragraph" w:customStyle="1" w:styleId="oggetto">
    <w:name w:val="oggetto"/>
    <w:basedOn w:val="Normale"/>
    <w:rsid w:val="00747B23"/>
    <w:pPr>
      <w:spacing w:before="100" w:beforeAutospacing="1" w:after="100" w:afterAutospacing="1"/>
    </w:pPr>
    <w:rPr>
      <w:sz w:val="24"/>
      <w:szCs w:val="24"/>
    </w:rPr>
  </w:style>
  <w:style w:type="paragraph" w:customStyle="1" w:styleId="firma">
    <w:name w:val="firma"/>
    <w:basedOn w:val="Normale"/>
    <w:rsid w:val="00747B23"/>
    <w:pPr>
      <w:spacing w:before="100" w:beforeAutospacing="1" w:after="100" w:afterAutospacing="1"/>
    </w:pPr>
    <w:rPr>
      <w:sz w:val="24"/>
      <w:szCs w:val="24"/>
    </w:rPr>
  </w:style>
  <w:style w:type="character" w:styleId="Menzionenonrisolta">
    <w:name w:val="Unresolved Mention"/>
    <w:uiPriority w:val="99"/>
    <w:semiHidden/>
    <w:unhideWhenUsed/>
    <w:rsid w:val="00EE0DCE"/>
    <w:rPr>
      <w:rFonts w:ascii="Times New Roman" w:eastAsia="Times New Roman" w:hAnsi="Times New Roman" w:cs="Times New Roman"/>
      <w:color w:val="605E5C"/>
      <w:shd w:val="clear" w:color="auto" w:fill="E1DFDD"/>
    </w:rPr>
  </w:style>
  <w:style w:type="character" w:styleId="Collegamentovisitato">
    <w:name w:val="FollowedHyperlink"/>
    <w:uiPriority w:val="99"/>
    <w:semiHidden/>
    <w:unhideWhenUsed/>
    <w:rsid w:val="00697CF6"/>
    <w:rPr>
      <w:rFonts w:ascii="Times New Roman" w:eastAsia="Times New Roman" w:hAnsi="Times New Roman" w:cs="Times New Roman"/>
      <w:color w:val="954F72"/>
      <w:u w:val="single"/>
    </w:rPr>
  </w:style>
  <w:style w:type="paragraph" w:customStyle="1" w:styleId="grigio">
    <w:name w:val="grigio"/>
    <w:basedOn w:val="Normale"/>
    <w:rsid w:val="00600F1B"/>
    <w:pPr>
      <w:spacing w:before="100" w:beforeAutospacing="1" w:after="100" w:afterAutospacing="1"/>
    </w:pPr>
    <w:rPr>
      <w:sz w:val="24"/>
      <w:szCs w:val="24"/>
    </w:rPr>
  </w:style>
  <w:style w:type="paragraph" w:customStyle="1" w:styleId="Elenco1">
    <w:name w:val="Elenco1"/>
    <w:basedOn w:val="Normale"/>
    <w:rsid w:val="00600F1B"/>
    <w:pPr>
      <w:spacing w:before="100" w:beforeAutospacing="1" w:after="100" w:afterAutospacing="1"/>
    </w:pPr>
    <w:rPr>
      <w:sz w:val="24"/>
      <w:szCs w:val="24"/>
    </w:rPr>
  </w:style>
  <w:style w:type="character" w:customStyle="1" w:styleId="grande">
    <w:name w:val="grande"/>
    <w:rsid w:val="00600F1B"/>
  </w:style>
  <w:style w:type="paragraph" w:customStyle="1" w:styleId="xxxxxmsonormal">
    <w:name w:val="x_x_x_x_xmsonormal"/>
    <w:basedOn w:val="Normale"/>
    <w:rsid w:val="006D539C"/>
    <w:rPr>
      <w:rFonts w:ascii="Calibri" w:eastAsiaTheme="minorHAnsi" w:hAnsi="Calibri" w:cs="Calibri"/>
      <w:sz w:val="22"/>
      <w:szCs w:val="22"/>
    </w:rPr>
  </w:style>
  <w:style w:type="paragraph" w:styleId="Nessunaspaziatura">
    <w:name w:val="No Spacing"/>
    <w:uiPriority w:val="1"/>
    <w:qFormat/>
    <w:rsid w:val="00CA3A26"/>
  </w:style>
  <w:style w:type="paragraph" w:styleId="Titolo">
    <w:name w:val="Title"/>
    <w:basedOn w:val="Normale"/>
    <w:next w:val="Normale"/>
    <w:link w:val="TitoloCarattere"/>
    <w:uiPriority w:val="10"/>
    <w:qFormat/>
    <w:rsid w:val="00CA3A26"/>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A3A26"/>
    <w:rPr>
      <w:rFonts w:asciiTheme="majorHAnsi" w:eastAsiaTheme="majorEastAsia" w:hAnsiTheme="majorHAnsi" w:cstheme="majorBidi"/>
      <w:spacing w:val="-10"/>
      <w:kern w:val="28"/>
      <w:sz w:val="56"/>
      <w:szCs w:val="56"/>
    </w:rPr>
  </w:style>
  <w:style w:type="paragraph" w:customStyle="1" w:styleId="xmsonormal">
    <w:name w:val="x_msonormal"/>
    <w:basedOn w:val="Normale"/>
    <w:rsid w:val="003228FC"/>
    <w:rPr>
      <w:rFonts w:ascii="Calibri" w:eastAsiaTheme="minorHAnsi" w:hAnsi="Calibri" w:cs="Calibri"/>
      <w:sz w:val="22"/>
      <w:szCs w:val="22"/>
    </w:rPr>
  </w:style>
  <w:style w:type="paragraph" w:customStyle="1" w:styleId="xxxxxxxxxxxxxxxxxxxxxxmsonormal">
    <w:name w:val="x_x_x_x_x_x_x_x_x_x_x_x_x_x_x_x_x_x_x_x_x_x_msonormal"/>
    <w:basedOn w:val="Normale"/>
    <w:uiPriority w:val="99"/>
    <w:semiHidden/>
    <w:rsid w:val="00075AC8"/>
    <w:rPr>
      <w:rFonts w:ascii="Calibri" w:eastAsiaTheme="minorHAnsi" w:hAnsi="Calibri" w:cs="Calibri"/>
      <w:sz w:val="22"/>
      <w:szCs w:val="22"/>
    </w:rPr>
  </w:style>
  <w:style w:type="paragraph" w:customStyle="1" w:styleId="xxxxmsonormal">
    <w:name w:val="x_x_x_x_msonormal"/>
    <w:basedOn w:val="Normale"/>
    <w:rsid w:val="0048499C"/>
    <w:rPr>
      <w:rFonts w:ascii="Calibri" w:eastAsiaTheme="minorHAnsi" w:hAnsi="Calibri" w:cs="Calibri"/>
      <w:sz w:val="22"/>
      <w:szCs w:val="22"/>
    </w:rPr>
  </w:style>
  <w:style w:type="paragraph" w:customStyle="1" w:styleId="xmsolistparagraph">
    <w:name w:val="x_msolistparagraph"/>
    <w:basedOn w:val="Normale"/>
    <w:rsid w:val="00421861"/>
    <w:pPr>
      <w:ind w:left="720"/>
    </w:pPr>
    <w:rPr>
      <w:rFonts w:ascii="Calibri" w:eastAsiaTheme="minorHAnsi" w:hAnsi="Calibri" w:cs="Calibri"/>
      <w:sz w:val="22"/>
      <w:szCs w:val="22"/>
    </w:rPr>
  </w:style>
  <w:style w:type="character" w:styleId="Enfasicorsivo">
    <w:name w:val="Emphasis"/>
    <w:basedOn w:val="Carpredefinitoparagrafo"/>
    <w:uiPriority w:val="20"/>
    <w:qFormat/>
    <w:rsid w:val="00034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9734">
      <w:bodyDiv w:val="1"/>
      <w:marLeft w:val="0"/>
      <w:marRight w:val="0"/>
      <w:marTop w:val="0"/>
      <w:marBottom w:val="0"/>
      <w:divBdr>
        <w:top w:val="none" w:sz="0" w:space="0" w:color="auto"/>
        <w:left w:val="none" w:sz="0" w:space="0" w:color="auto"/>
        <w:bottom w:val="none" w:sz="0" w:space="0" w:color="auto"/>
        <w:right w:val="none" w:sz="0" w:space="0" w:color="auto"/>
      </w:divBdr>
    </w:div>
    <w:div w:id="196085446">
      <w:bodyDiv w:val="1"/>
      <w:marLeft w:val="0"/>
      <w:marRight w:val="0"/>
      <w:marTop w:val="0"/>
      <w:marBottom w:val="0"/>
      <w:divBdr>
        <w:top w:val="none" w:sz="0" w:space="0" w:color="auto"/>
        <w:left w:val="none" w:sz="0" w:space="0" w:color="auto"/>
        <w:bottom w:val="none" w:sz="0" w:space="0" w:color="auto"/>
        <w:right w:val="none" w:sz="0" w:space="0" w:color="auto"/>
      </w:divBdr>
    </w:div>
    <w:div w:id="226654481">
      <w:bodyDiv w:val="1"/>
      <w:marLeft w:val="0"/>
      <w:marRight w:val="0"/>
      <w:marTop w:val="0"/>
      <w:marBottom w:val="0"/>
      <w:divBdr>
        <w:top w:val="none" w:sz="0" w:space="0" w:color="auto"/>
        <w:left w:val="none" w:sz="0" w:space="0" w:color="auto"/>
        <w:bottom w:val="none" w:sz="0" w:space="0" w:color="auto"/>
        <w:right w:val="none" w:sz="0" w:space="0" w:color="auto"/>
      </w:divBdr>
    </w:div>
    <w:div w:id="235210245">
      <w:bodyDiv w:val="1"/>
      <w:marLeft w:val="0"/>
      <w:marRight w:val="0"/>
      <w:marTop w:val="0"/>
      <w:marBottom w:val="0"/>
      <w:divBdr>
        <w:top w:val="none" w:sz="0" w:space="0" w:color="auto"/>
        <w:left w:val="none" w:sz="0" w:space="0" w:color="auto"/>
        <w:bottom w:val="none" w:sz="0" w:space="0" w:color="auto"/>
        <w:right w:val="none" w:sz="0" w:space="0" w:color="auto"/>
      </w:divBdr>
    </w:div>
    <w:div w:id="248585393">
      <w:bodyDiv w:val="1"/>
      <w:marLeft w:val="0"/>
      <w:marRight w:val="0"/>
      <w:marTop w:val="0"/>
      <w:marBottom w:val="0"/>
      <w:divBdr>
        <w:top w:val="none" w:sz="0" w:space="0" w:color="auto"/>
        <w:left w:val="none" w:sz="0" w:space="0" w:color="auto"/>
        <w:bottom w:val="none" w:sz="0" w:space="0" w:color="auto"/>
        <w:right w:val="none" w:sz="0" w:space="0" w:color="auto"/>
      </w:divBdr>
    </w:div>
    <w:div w:id="279803439">
      <w:bodyDiv w:val="1"/>
      <w:marLeft w:val="0"/>
      <w:marRight w:val="0"/>
      <w:marTop w:val="0"/>
      <w:marBottom w:val="0"/>
      <w:divBdr>
        <w:top w:val="none" w:sz="0" w:space="0" w:color="auto"/>
        <w:left w:val="none" w:sz="0" w:space="0" w:color="auto"/>
        <w:bottom w:val="none" w:sz="0" w:space="0" w:color="auto"/>
        <w:right w:val="none" w:sz="0" w:space="0" w:color="auto"/>
      </w:divBdr>
    </w:div>
    <w:div w:id="329993132">
      <w:bodyDiv w:val="1"/>
      <w:marLeft w:val="0"/>
      <w:marRight w:val="0"/>
      <w:marTop w:val="0"/>
      <w:marBottom w:val="0"/>
      <w:divBdr>
        <w:top w:val="none" w:sz="0" w:space="0" w:color="auto"/>
        <w:left w:val="none" w:sz="0" w:space="0" w:color="auto"/>
        <w:bottom w:val="none" w:sz="0" w:space="0" w:color="auto"/>
        <w:right w:val="none" w:sz="0" w:space="0" w:color="auto"/>
      </w:divBdr>
    </w:div>
    <w:div w:id="354305328">
      <w:bodyDiv w:val="1"/>
      <w:marLeft w:val="0"/>
      <w:marRight w:val="0"/>
      <w:marTop w:val="0"/>
      <w:marBottom w:val="0"/>
      <w:divBdr>
        <w:top w:val="none" w:sz="0" w:space="0" w:color="auto"/>
        <w:left w:val="none" w:sz="0" w:space="0" w:color="auto"/>
        <w:bottom w:val="none" w:sz="0" w:space="0" w:color="auto"/>
        <w:right w:val="none" w:sz="0" w:space="0" w:color="auto"/>
      </w:divBdr>
    </w:div>
    <w:div w:id="396635053">
      <w:bodyDiv w:val="1"/>
      <w:marLeft w:val="0"/>
      <w:marRight w:val="0"/>
      <w:marTop w:val="0"/>
      <w:marBottom w:val="0"/>
      <w:divBdr>
        <w:top w:val="none" w:sz="0" w:space="0" w:color="auto"/>
        <w:left w:val="none" w:sz="0" w:space="0" w:color="auto"/>
        <w:bottom w:val="none" w:sz="0" w:space="0" w:color="auto"/>
        <w:right w:val="none" w:sz="0" w:space="0" w:color="auto"/>
      </w:divBdr>
    </w:div>
    <w:div w:id="437675947">
      <w:bodyDiv w:val="1"/>
      <w:marLeft w:val="0"/>
      <w:marRight w:val="0"/>
      <w:marTop w:val="0"/>
      <w:marBottom w:val="0"/>
      <w:divBdr>
        <w:top w:val="none" w:sz="0" w:space="0" w:color="auto"/>
        <w:left w:val="none" w:sz="0" w:space="0" w:color="auto"/>
        <w:bottom w:val="none" w:sz="0" w:space="0" w:color="auto"/>
        <w:right w:val="none" w:sz="0" w:space="0" w:color="auto"/>
      </w:divBdr>
    </w:div>
    <w:div w:id="494998197">
      <w:bodyDiv w:val="1"/>
      <w:marLeft w:val="0"/>
      <w:marRight w:val="0"/>
      <w:marTop w:val="0"/>
      <w:marBottom w:val="0"/>
      <w:divBdr>
        <w:top w:val="none" w:sz="0" w:space="0" w:color="auto"/>
        <w:left w:val="none" w:sz="0" w:space="0" w:color="auto"/>
        <w:bottom w:val="none" w:sz="0" w:space="0" w:color="auto"/>
        <w:right w:val="none" w:sz="0" w:space="0" w:color="auto"/>
      </w:divBdr>
    </w:div>
    <w:div w:id="500514349">
      <w:bodyDiv w:val="1"/>
      <w:marLeft w:val="0"/>
      <w:marRight w:val="0"/>
      <w:marTop w:val="0"/>
      <w:marBottom w:val="0"/>
      <w:divBdr>
        <w:top w:val="none" w:sz="0" w:space="0" w:color="auto"/>
        <w:left w:val="none" w:sz="0" w:space="0" w:color="auto"/>
        <w:bottom w:val="none" w:sz="0" w:space="0" w:color="auto"/>
        <w:right w:val="none" w:sz="0" w:space="0" w:color="auto"/>
      </w:divBdr>
    </w:div>
    <w:div w:id="590233951">
      <w:bodyDiv w:val="1"/>
      <w:marLeft w:val="0"/>
      <w:marRight w:val="0"/>
      <w:marTop w:val="0"/>
      <w:marBottom w:val="0"/>
      <w:divBdr>
        <w:top w:val="none" w:sz="0" w:space="0" w:color="auto"/>
        <w:left w:val="none" w:sz="0" w:space="0" w:color="auto"/>
        <w:bottom w:val="none" w:sz="0" w:space="0" w:color="auto"/>
        <w:right w:val="none" w:sz="0" w:space="0" w:color="auto"/>
      </w:divBdr>
    </w:div>
    <w:div w:id="593176023">
      <w:bodyDiv w:val="1"/>
      <w:marLeft w:val="0"/>
      <w:marRight w:val="0"/>
      <w:marTop w:val="0"/>
      <w:marBottom w:val="0"/>
      <w:divBdr>
        <w:top w:val="none" w:sz="0" w:space="0" w:color="auto"/>
        <w:left w:val="none" w:sz="0" w:space="0" w:color="auto"/>
        <w:bottom w:val="none" w:sz="0" w:space="0" w:color="auto"/>
        <w:right w:val="none" w:sz="0" w:space="0" w:color="auto"/>
      </w:divBdr>
    </w:div>
    <w:div w:id="651644133">
      <w:bodyDiv w:val="1"/>
      <w:marLeft w:val="0"/>
      <w:marRight w:val="0"/>
      <w:marTop w:val="0"/>
      <w:marBottom w:val="0"/>
      <w:divBdr>
        <w:top w:val="none" w:sz="0" w:space="0" w:color="auto"/>
        <w:left w:val="none" w:sz="0" w:space="0" w:color="auto"/>
        <w:bottom w:val="none" w:sz="0" w:space="0" w:color="auto"/>
        <w:right w:val="none" w:sz="0" w:space="0" w:color="auto"/>
      </w:divBdr>
    </w:div>
    <w:div w:id="667949033">
      <w:bodyDiv w:val="1"/>
      <w:marLeft w:val="0"/>
      <w:marRight w:val="0"/>
      <w:marTop w:val="0"/>
      <w:marBottom w:val="0"/>
      <w:divBdr>
        <w:top w:val="none" w:sz="0" w:space="0" w:color="auto"/>
        <w:left w:val="none" w:sz="0" w:space="0" w:color="auto"/>
        <w:bottom w:val="none" w:sz="0" w:space="0" w:color="auto"/>
        <w:right w:val="none" w:sz="0" w:space="0" w:color="auto"/>
      </w:divBdr>
    </w:div>
    <w:div w:id="732771676">
      <w:bodyDiv w:val="1"/>
      <w:marLeft w:val="0"/>
      <w:marRight w:val="0"/>
      <w:marTop w:val="0"/>
      <w:marBottom w:val="0"/>
      <w:divBdr>
        <w:top w:val="none" w:sz="0" w:space="0" w:color="auto"/>
        <w:left w:val="none" w:sz="0" w:space="0" w:color="auto"/>
        <w:bottom w:val="none" w:sz="0" w:space="0" w:color="auto"/>
        <w:right w:val="none" w:sz="0" w:space="0" w:color="auto"/>
      </w:divBdr>
    </w:div>
    <w:div w:id="735979351">
      <w:bodyDiv w:val="1"/>
      <w:marLeft w:val="0"/>
      <w:marRight w:val="0"/>
      <w:marTop w:val="0"/>
      <w:marBottom w:val="0"/>
      <w:divBdr>
        <w:top w:val="none" w:sz="0" w:space="0" w:color="auto"/>
        <w:left w:val="none" w:sz="0" w:space="0" w:color="auto"/>
        <w:bottom w:val="none" w:sz="0" w:space="0" w:color="auto"/>
        <w:right w:val="none" w:sz="0" w:space="0" w:color="auto"/>
      </w:divBdr>
    </w:div>
    <w:div w:id="787432071">
      <w:bodyDiv w:val="1"/>
      <w:marLeft w:val="0"/>
      <w:marRight w:val="0"/>
      <w:marTop w:val="0"/>
      <w:marBottom w:val="0"/>
      <w:divBdr>
        <w:top w:val="none" w:sz="0" w:space="0" w:color="auto"/>
        <w:left w:val="none" w:sz="0" w:space="0" w:color="auto"/>
        <w:bottom w:val="none" w:sz="0" w:space="0" w:color="auto"/>
        <w:right w:val="none" w:sz="0" w:space="0" w:color="auto"/>
      </w:divBdr>
    </w:div>
    <w:div w:id="848713900">
      <w:bodyDiv w:val="1"/>
      <w:marLeft w:val="0"/>
      <w:marRight w:val="0"/>
      <w:marTop w:val="0"/>
      <w:marBottom w:val="0"/>
      <w:divBdr>
        <w:top w:val="none" w:sz="0" w:space="0" w:color="auto"/>
        <w:left w:val="none" w:sz="0" w:space="0" w:color="auto"/>
        <w:bottom w:val="none" w:sz="0" w:space="0" w:color="auto"/>
        <w:right w:val="none" w:sz="0" w:space="0" w:color="auto"/>
      </w:divBdr>
    </w:div>
    <w:div w:id="904030121">
      <w:bodyDiv w:val="1"/>
      <w:marLeft w:val="0"/>
      <w:marRight w:val="0"/>
      <w:marTop w:val="0"/>
      <w:marBottom w:val="0"/>
      <w:divBdr>
        <w:top w:val="none" w:sz="0" w:space="0" w:color="auto"/>
        <w:left w:val="none" w:sz="0" w:space="0" w:color="auto"/>
        <w:bottom w:val="none" w:sz="0" w:space="0" w:color="auto"/>
        <w:right w:val="none" w:sz="0" w:space="0" w:color="auto"/>
      </w:divBdr>
    </w:div>
    <w:div w:id="1073553167">
      <w:bodyDiv w:val="1"/>
      <w:marLeft w:val="0"/>
      <w:marRight w:val="0"/>
      <w:marTop w:val="0"/>
      <w:marBottom w:val="0"/>
      <w:divBdr>
        <w:top w:val="none" w:sz="0" w:space="0" w:color="auto"/>
        <w:left w:val="none" w:sz="0" w:space="0" w:color="auto"/>
        <w:bottom w:val="none" w:sz="0" w:space="0" w:color="auto"/>
        <w:right w:val="none" w:sz="0" w:space="0" w:color="auto"/>
      </w:divBdr>
    </w:div>
    <w:div w:id="1090152565">
      <w:bodyDiv w:val="1"/>
      <w:marLeft w:val="0"/>
      <w:marRight w:val="0"/>
      <w:marTop w:val="0"/>
      <w:marBottom w:val="0"/>
      <w:divBdr>
        <w:top w:val="none" w:sz="0" w:space="0" w:color="auto"/>
        <w:left w:val="none" w:sz="0" w:space="0" w:color="auto"/>
        <w:bottom w:val="none" w:sz="0" w:space="0" w:color="auto"/>
        <w:right w:val="none" w:sz="0" w:space="0" w:color="auto"/>
      </w:divBdr>
    </w:div>
    <w:div w:id="1143497717">
      <w:bodyDiv w:val="1"/>
      <w:marLeft w:val="0"/>
      <w:marRight w:val="0"/>
      <w:marTop w:val="0"/>
      <w:marBottom w:val="0"/>
      <w:divBdr>
        <w:top w:val="none" w:sz="0" w:space="0" w:color="auto"/>
        <w:left w:val="none" w:sz="0" w:space="0" w:color="auto"/>
        <w:bottom w:val="none" w:sz="0" w:space="0" w:color="auto"/>
        <w:right w:val="none" w:sz="0" w:space="0" w:color="auto"/>
      </w:divBdr>
      <w:divsChild>
        <w:div w:id="559678586">
          <w:marLeft w:val="0"/>
          <w:marRight w:val="0"/>
          <w:marTop w:val="0"/>
          <w:marBottom w:val="0"/>
          <w:divBdr>
            <w:top w:val="none" w:sz="0" w:space="0" w:color="auto"/>
            <w:left w:val="none" w:sz="0" w:space="0" w:color="auto"/>
            <w:bottom w:val="none" w:sz="0" w:space="0" w:color="auto"/>
            <w:right w:val="none" w:sz="0" w:space="0" w:color="auto"/>
          </w:divBdr>
          <w:divsChild>
            <w:div w:id="183179573">
              <w:marLeft w:val="0"/>
              <w:marRight w:val="0"/>
              <w:marTop w:val="0"/>
              <w:marBottom w:val="0"/>
              <w:divBdr>
                <w:top w:val="none" w:sz="0" w:space="0" w:color="auto"/>
                <w:left w:val="none" w:sz="0" w:space="0" w:color="auto"/>
                <w:bottom w:val="none" w:sz="0" w:space="0" w:color="auto"/>
                <w:right w:val="none" w:sz="0" w:space="0" w:color="auto"/>
              </w:divBdr>
              <w:divsChild>
                <w:div w:id="301468539">
                  <w:marLeft w:val="0"/>
                  <w:marRight w:val="0"/>
                  <w:marTop w:val="0"/>
                  <w:marBottom w:val="0"/>
                  <w:divBdr>
                    <w:top w:val="none" w:sz="0" w:space="0" w:color="auto"/>
                    <w:left w:val="none" w:sz="0" w:space="0" w:color="auto"/>
                    <w:bottom w:val="none" w:sz="0" w:space="0" w:color="auto"/>
                    <w:right w:val="none" w:sz="0" w:space="0" w:color="auto"/>
                  </w:divBdr>
                  <w:divsChild>
                    <w:div w:id="1578250287">
                      <w:marLeft w:val="0"/>
                      <w:marRight w:val="0"/>
                      <w:marTop w:val="0"/>
                      <w:marBottom w:val="0"/>
                      <w:divBdr>
                        <w:top w:val="none" w:sz="0" w:space="0" w:color="auto"/>
                        <w:left w:val="none" w:sz="0" w:space="0" w:color="auto"/>
                        <w:bottom w:val="none" w:sz="0" w:space="0" w:color="auto"/>
                        <w:right w:val="none" w:sz="0" w:space="0" w:color="auto"/>
                      </w:divBdr>
                    </w:div>
                    <w:div w:id="16743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0292">
          <w:marLeft w:val="0"/>
          <w:marRight w:val="0"/>
          <w:marTop w:val="0"/>
          <w:marBottom w:val="900"/>
          <w:divBdr>
            <w:top w:val="none" w:sz="0" w:space="0" w:color="auto"/>
            <w:left w:val="none" w:sz="0" w:space="0" w:color="auto"/>
            <w:bottom w:val="none" w:sz="0" w:space="0" w:color="auto"/>
            <w:right w:val="none" w:sz="0" w:space="0" w:color="auto"/>
          </w:divBdr>
          <w:divsChild>
            <w:div w:id="663824315">
              <w:marLeft w:val="0"/>
              <w:marRight w:val="0"/>
              <w:marTop w:val="0"/>
              <w:marBottom w:val="0"/>
              <w:divBdr>
                <w:top w:val="none" w:sz="0" w:space="0" w:color="auto"/>
                <w:left w:val="none" w:sz="0" w:space="0" w:color="auto"/>
                <w:bottom w:val="none" w:sz="0" w:space="0" w:color="auto"/>
                <w:right w:val="none" w:sz="0" w:space="0" w:color="auto"/>
              </w:divBdr>
              <w:divsChild>
                <w:div w:id="719862152">
                  <w:marLeft w:val="0"/>
                  <w:marRight w:val="0"/>
                  <w:marTop w:val="0"/>
                  <w:marBottom w:val="300"/>
                  <w:divBdr>
                    <w:top w:val="none" w:sz="0" w:space="0" w:color="auto"/>
                    <w:left w:val="none" w:sz="0" w:space="0" w:color="auto"/>
                    <w:bottom w:val="none" w:sz="0" w:space="0" w:color="auto"/>
                    <w:right w:val="none" w:sz="0" w:space="0" w:color="auto"/>
                  </w:divBdr>
                  <w:divsChild>
                    <w:div w:id="194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765">
              <w:marLeft w:val="0"/>
              <w:marRight w:val="0"/>
              <w:marTop w:val="0"/>
              <w:marBottom w:val="0"/>
              <w:divBdr>
                <w:top w:val="none" w:sz="0" w:space="0" w:color="auto"/>
                <w:left w:val="none" w:sz="0" w:space="0" w:color="auto"/>
                <w:bottom w:val="none" w:sz="0" w:space="0" w:color="auto"/>
                <w:right w:val="none" w:sz="0" w:space="0" w:color="auto"/>
              </w:divBdr>
              <w:divsChild>
                <w:div w:id="14054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5402">
      <w:bodyDiv w:val="1"/>
      <w:marLeft w:val="0"/>
      <w:marRight w:val="0"/>
      <w:marTop w:val="0"/>
      <w:marBottom w:val="0"/>
      <w:divBdr>
        <w:top w:val="none" w:sz="0" w:space="0" w:color="auto"/>
        <w:left w:val="none" w:sz="0" w:space="0" w:color="auto"/>
        <w:bottom w:val="none" w:sz="0" w:space="0" w:color="auto"/>
        <w:right w:val="none" w:sz="0" w:space="0" w:color="auto"/>
      </w:divBdr>
    </w:div>
    <w:div w:id="1315138374">
      <w:bodyDiv w:val="1"/>
      <w:marLeft w:val="0"/>
      <w:marRight w:val="0"/>
      <w:marTop w:val="0"/>
      <w:marBottom w:val="0"/>
      <w:divBdr>
        <w:top w:val="none" w:sz="0" w:space="0" w:color="auto"/>
        <w:left w:val="none" w:sz="0" w:space="0" w:color="auto"/>
        <w:bottom w:val="none" w:sz="0" w:space="0" w:color="auto"/>
        <w:right w:val="none" w:sz="0" w:space="0" w:color="auto"/>
      </w:divBdr>
    </w:div>
    <w:div w:id="1324091980">
      <w:bodyDiv w:val="1"/>
      <w:marLeft w:val="0"/>
      <w:marRight w:val="0"/>
      <w:marTop w:val="0"/>
      <w:marBottom w:val="0"/>
      <w:divBdr>
        <w:top w:val="none" w:sz="0" w:space="0" w:color="auto"/>
        <w:left w:val="none" w:sz="0" w:space="0" w:color="auto"/>
        <w:bottom w:val="none" w:sz="0" w:space="0" w:color="auto"/>
        <w:right w:val="none" w:sz="0" w:space="0" w:color="auto"/>
      </w:divBdr>
    </w:div>
    <w:div w:id="1395155925">
      <w:bodyDiv w:val="1"/>
      <w:marLeft w:val="0"/>
      <w:marRight w:val="0"/>
      <w:marTop w:val="0"/>
      <w:marBottom w:val="0"/>
      <w:divBdr>
        <w:top w:val="none" w:sz="0" w:space="0" w:color="auto"/>
        <w:left w:val="none" w:sz="0" w:space="0" w:color="auto"/>
        <w:bottom w:val="none" w:sz="0" w:space="0" w:color="auto"/>
        <w:right w:val="none" w:sz="0" w:space="0" w:color="auto"/>
      </w:divBdr>
    </w:div>
    <w:div w:id="1428623238">
      <w:bodyDiv w:val="1"/>
      <w:marLeft w:val="0"/>
      <w:marRight w:val="0"/>
      <w:marTop w:val="0"/>
      <w:marBottom w:val="0"/>
      <w:divBdr>
        <w:top w:val="none" w:sz="0" w:space="0" w:color="auto"/>
        <w:left w:val="none" w:sz="0" w:space="0" w:color="auto"/>
        <w:bottom w:val="none" w:sz="0" w:space="0" w:color="auto"/>
        <w:right w:val="none" w:sz="0" w:space="0" w:color="auto"/>
      </w:divBdr>
    </w:div>
    <w:div w:id="1430272610">
      <w:bodyDiv w:val="1"/>
      <w:marLeft w:val="0"/>
      <w:marRight w:val="0"/>
      <w:marTop w:val="0"/>
      <w:marBottom w:val="0"/>
      <w:divBdr>
        <w:top w:val="none" w:sz="0" w:space="0" w:color="auto"/>
        <w:left w:val="none" w:sz="0" w:space="0" w:color="auto"/>
        <w:bottom w:val="none" w:sz="0" w:space="0" w:color="auto"/>
        <w:right w:val="none" w:sz="0" w:space="0" w:color="auto"/>
      </w:divBdr>
    </w:div>
    <w:div w:id="1466269052">
      <w:bodyDiv w:val="1"/>
      <w:marLeft w:val="0"/>
      <w:marRight w:val="0"/>
      <w:marTop w:val="0"/>
      <w:marBottom w:val="0"/>
      <w:divBdr>
        <w:top w:val="none" w:sz="0" w:space="0" w:color="auto"/>
        <w:left w:val="none" w:sz="0" w:space="0" w:color="auto"/>
        <w:bottom w:val="none" w:sz="0" w:space="0" w:color="auto"/>
        <w:right w:val="none" w:sz="0" w:space="0" w:color="auto"/>
      </w:divBdr>
    </w:div>
    <w:div w:id="1599215783">
      <w:bodyDiv w:val="1"/>
      <w:marLeft w:val="0"/>
      <w:marRight w:val="0"/>
      <w:marTop w:val="0"/>
      <w:marBottom w:val="0"/>
      <w:divBdr>
        <w:top w:val="none" w:sz="0" w:space="0" w:color="auto"/>
        <w:left w:val="none" w:sz="0" w:space="0" w:color="auto"/>
        <w:bottom w:val="none" w:sz="0" w:space="0" w:color="auto"/>
        <w:right w:val="none" w:sz="0" w:space="0" w:color="auto"/>
      </w:divBdr>
    </w:div>
    <w:div w:id="1717201236">
      <w:bodyDiv w:val="1"/>
      <w:marLeft w:val="0"/>
      <w:marRight w:val="0"/>
      <w:marTop w:val="0"/>
      <w:marBottom w:val="0"/>
      <w:divBdr>
        <w:top w:val="none" w:sz="0" w:space="0" w:color="auto"/>
        <w:left w:val="none" w:sz="0" w:space="0" w:color="auto"/>
        <w:bottom w:val="none" w:sz="0" w:space="0" w:color="auto"/>
        <w:right w:val="none" w:sz="0" w:space="0" w:color="auto"/>
      </w:divBdr>
    </w:div>
    <w:div w:id="1773630079">
      <w:bodyDiv w:val="1"/>
      <w:marLeft w:val="0"/>
      <w:marRight w:val="0"/>
      <w:marTop w:val="0"/>
      <w:marBottom w:val="0"/>
      <w:divBdr>
        <w:top w:val="none" w:sz="0" w:space="0" w:color="auto"/>
        <w:left w:val="none" w:sz="0" w:space="0" w:color="auto"/>
        <w:bottom w:val="none" w:sz="0" w:space="0" w:color="auto"/>
        <w:right w:val="none" w:sz="0" w:space="0" w:color="auto"/>
      </w:divBdr>
    </w:div>
    <w:div w:id="1842501750">
      <w:bodyDiv w:val="1"/>
      <w:marLeft w:val="0"/>
      <w:marRight w:val="0"/>
      <w:marTop w:val="0"/>
      <w:marBottom w:val="0"/>
      <w:divBdr>
        <w:top w:val="none" w:sz="0" w:space="0" w:color="auto"/>
        <w:left w:val="none" w:sz="0" w:space="0" w:color="auto"/>
        <w:bottom w:val="none" w:sz="0" w:space="0" w:color="auto"/>
        <w:right w:val="none" w:sz="0" w:space="0" w:color="auto"/>
      </w:divBdr>
    </w:div>
    <w:div w:id="1894198872">
      <w:bodyDiv w:val="1"/>
      <w:marLeft w:val="0"/>
      <w:marRight w:val="0"/>
      <w:marTop w:val="0"/>
      <w:marBottom w:val="0"/>
      <w:divBdr>
        <w:top w:val="none" w:sz="0" w:space="0" w:color="auto"/>
        <w:left w:val="none" w:sz="0" w:space="0" w:color="auto"/>
        <w:bottom w:val="none" w:sz="0" w:space="0" w:color="auto"/>
        <w:right w:val="none" w:sz="0" w:space="0" w:color="auto"/>
      </w:divBdr>
    </w:div>
    <w:div w:id="1935437337">
      <w:bodyDiv w:val="1"/>
      <w:marLeft w:val="0"/>
      <w:marRight w:val="0"/>
      <w:marTop w:val="0"/>
      <w:marBottom w:val="0"/>
      <w:divBdr>
        <w:top w:val="none" w:sz="0" w:space="0" w:color="auto"/>
        <w:left w:val="none" w:sz="0" w:space="0" w:color="auto"/>
        <w:bottom w:val="none" w:sz="0" w:space="0" w:color="auto"/>
        <w:right w:val="none" w:sz="0" w:space="0" w:color="auto"/>
      </w:divBdr>
    </w:div>
    <w:div w:id="1947420048">
      <w:bodyDiv w:val="1"/>
      <w:marLeft w:val="0"/>
      <w:marRight w:val="0"/>
      <w:marTop w:val="0"/>
      <w:marBottom w:val="0"/>
      <w:divBdr>
        <w:top w:val="none" w:sz="0" w:space="0" w:color="auto"/>
        <w:left w:val="none" w:sz="0" w:space="0" w:color="auto"/>
        <w:bottom w:val="none" w:sz="0" w:space="0" w:color="auto"/>
        <w:right w:val="none" w:sz="0" w:space="0" w:color="auto"/>
      </w:divBdr>
    </w:div>
    <w:div w:id="1977442747">
      <w:bodyDiv w:val="1"/>
      <w:marLeft w:val="0"/>
      <w:marRight w:val="0"/>
      <w:marTop w:val="0"/>
      <w:marBottom w:val="0"/>
      <w:divBdr>
        <w:top w:val="none" w:sz="0" w:space="0" w:color="auto"/>
        <w:left w:val="none" w:sz="0" w:space="0" w:color="auto"/>
        <w:bottom w:val="none" w:sz="0" w:space="0" w:color="auto"/>
        <w:right w:val="none" w:sz="0" w:space="0" w:color="auto"/>
      </w:divBdr>
    </w:div>
    <w:div w:id="2015329392">
      <w:bodyDiv w:val="1"/>
      <w:marLeft w:val="0"/>
      <w:marRight w:val="0"/>
      <w:marTop w:val="0"/>
      <w:marBottom w:val="0"/>
      <w:divBdr>
        <w:top w:val="none" w:sz="0" w:space="0" w:color="auto"/>
        <w:left w:val="none" w:sz="0" w:space="0" w:color="auto"/>
        <w:bottom w:val="none" w:sz="0" w:space="0" w:color="auto"/>
        <w:right w:val="none" w:sz="0" w:space="0" w:color="auto"/>
      </w:divBdr>
    </w:div>
    <w:div w:id="2027245495">
      <w:bodyDiv w:val="1"/>
      <w:marLeft w:val="0"/>
      <w:marRight w:val="0"/>
      <w:marTop w:val="0"/>
      <w:marBottom w:val="0"/>
      <w:divBdr>
        <w:top w:val="none" w:sz="0" w:space="0" w:color="auto"/>
        <w:left w:val="none" w:sz="0" w:space="0" w:color="auto"/>
        <w:bottom w:val="none" w:sz="0" w:space="0" w:color="auto"/>
        <w:right w:val="none" w:sz="0" w:space="0" w:color="auto"/>
      </w:divBdr>
    </w:div>
    <w:div w:id="20772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time.symantec.com/3Ro1PFtHZdbJeYRbreWBR767Vc?u=http%3A%2F%2Fwww.istruzione.it%2Fpianoestate" TargetMode="External"/><Relationship Id="rId5" Type="http://schemas.openxmlformats.org/officeDocument/2006/relationships/hyperlink" Target="https://clicktime.symantec.com/3Ro1PFtHZdbJeYRbreWBR767Vc?u=http%3A%2F%2Fwww.istruzione.it%2Fpianoestat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1181</Words>
  <Characters>6735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Milano, 30 aprile 2004</vt:lpstr>
    </vt:vector>
  </TitlesOfParts>
  <Company/>
  <LinksUpToDate>false</LinksUpToDate>
  <CharactersWithSpaces>7901</CharactersWithSpaces>
  <SharedDoc>false</SharedDoc>
  <HLinks>
    <vt:vector size="12" baseType="variant">
      <vt:variant>
        <vt:i4>6291482</vt:i4>
      </vt:variant>
      <vt:variant>
        <vt:i4>3</vt:i4>
      </vt:variant>
      <vt:variant>
        <vt:i4>0</vt:i4>
      </vt:variant>
      <vt:variant>
        <vt:i4>5</vt:i4>
      </vt:variant>
      <vt:variant>
        <vt:lpwstr>mailto:posta@anci.lombardia.it</vt:lpwstr>
      </vt:variant>
      <vt:variant>
        <vt:lpwstr/>
      </vt:variant>
      <vt:variant>
        <vt:i4>4915291</vt:i4>
      </vt:variant>
      <vt:variant>
        <vt:i4>0</vt:i4>
      </vt:variant>
      <vt:variant>
        <vt:i4>0</vt:i4>
      </vt:variant>
      <vt:variant>
        <vt:i4>5</vt:i4>
      </vt:variant>
      <vt:variant>
        <vt:lpwstr>http://www.anci.lombardia.it/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30 aprile 2004</dc:title>
  <dc:subject/>
  <dc:creator>.</dc:creator>
  <cp:keywords/>
  <cp:lastModifiedBy>G. Vismara</cp:lastModifiedBy>
  <cp:revision>8</cp:revision>
  <cp:lastPrinted>2004-04-30T12:56:00Z</cp:lastPrinted>
  <dcterms:created xsi:type="dcterms:W3CDTF">2021-04-27T17:54:00Z</dcterms:created>
  <dcterms:modified xsi:type="dcterms:W3CDTF">2021-04-27T17:57:00Z</dcterms:modified>
</cp:coreProperties>
</file>